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3D33" w14:textId="4FFD553C" w:rsidR="00D225A1" w:rsidRPr="00B7153E" w:rsidRDefault="00356CA2" w:rsidP="00B7153E">
      <w:pPr>
        <w:pStyle w:val="NoSpacing"/>
        <w:jc w:val="both"/>
        <w:rPr>
          <w:rFonts w:asciiTheme="majorHAnsi" w:hAnsiTheme="majorHAnsi" w:cs="Times New Roman"/>
        </w:rPr>
      </w:pPr>
      <w:r w:rsidRPr="00FF65D9">
        <w:rPr>
          <w:rFonts w:asciiTheme="majorHAnsi" w:hAnsiTheme="majorHAnsi" w:cs="Times New Roman"/>
          <w:i/>
          <w:iCs/>
        </w:rPr>
        <w:t xml:space="preserve">The following letter was written for you by the undersigned. The opinions expressed are those of your advisors at Gaskin Asset Management and do not necessarily reflect the opinions of Raymond James or its affiliates. We know this is a long letter, but we hope you will </w:t>
      </w:r>
      <w:r w:rsidR="005F1614">
        <w:rPr>
          <w:rFonts w:asciiTheme="majorHAnsi" w:hAnsiTheme="majorHAnsi" w:cs="Times New Roman"/>
          <w:i/>
          <w:iCs/>
        </w:rPr>
        <w:t>invest</w:t>
      </w:r>
      <w:r w:rsidRPr="00FF65D9">
        <w:rPr>
          <w:rFonts w:asciiTheme="majorHAnsi" w:hAnsiTheme="majorHAnsi" w:cs="Times New Roman"/>
          <w:i/>
          <w:iCs/>
        </w:rPr>
        <w:t xml:space="preserve"> five minutes </w:t>
      </w:r>
      <w:r w:rsidR="005F1614">
        <w:rPr>
          <w:rFonts w:asciiTheme="majorHAnsi" w:hAnsiTheme="majorHAnsi" w:cs="Times New Roman"/>
          <w:i/>
          <w:iCs/>
        </w:rPr>
        <w:t>in</w:t>
      </w:r>
      <w:r w:rsidRPr="00FF65D9">
        <w:rPr>
          <w:rFonts w:asciiTheme="majorHAnsi" w:hAnsiTheme="majorHAnsi" w:cs="Times New Roman"/>
          <w:i/>
          <w:iCs/>
        </w:rPr>
        <w:t xml:space="preserve"> read</w:t>
      </w:r>
      <w:r w:rsidR="005F1614">
        <w:rPr>
          <w:rFonts w:asciiTheme="majorHAnsi" w:hAnsiTheme="majorHAnsi" w:cs="Times New Roman"/>
          <w:i/>
          <w:iCs/>
        </w:rPr>
        <w:t>ing</w:t>
      </w:r>
      <w:r w:rsidRPr="00FF65D9">
        <w:rPr>
          <w:rFonts w:asciiTheme="majorHAnsi" w:hAnsiTheme="majorHAnsi" w:cs="Times New Roman"/>
          <w:i/>
          <w:iCs/>
        </w:rPr>
        <w:t xml:space="preserve"> it. Thank you</w:t>
      </w:r>
      <w:r>
        <w:rPr>
          <w:rFonts w:asciiTheme="majorHAnsi" w:hAnsiTheme="majorHAnsi" w:cs="Times New Roman"/>
        </w:rPr>
        <w:t>.</w:t>
      </w:r>
    </w:p>
    <w:p w14:paraId="73938981" w14:textId="0B1A095E" w:rsidR="00682A2C" w:rsidRDefault="00682A2C" w:rsidP="00990A18">
      <w:pPr>
        <w:pStyle w:val="NoSpacing"/>
        <w:jc w:val="both"/>
        <w:rPr>
          <w:b/>
          <w:bCs/>
        </w:rPr>
      </w:pPr>
    </w:p>
    <w:p w14:paraId="2AE88719" w14:textId="1657881A" w:rsidR="00592FD8" w:rsidRDefault="001C30B2" w:rsidP="00990A18">
      <w:pPr>
        <w:pStyle w:val="NoSpacing"/>
        <w:jc w:val="both"/>
      </w:pPr>
      <w:r>
        <w:t xml:space="preserve">Greetings from your team at Gaskin Asset Management. </w:t>
      </w:r>
      <w:r w:rsidR="00592FD8">
        <w:t xml:space="preserve">We believe </w:t>
      </w:r>
      <w:r w:rsidR="00D31044">
        <w:t>this year’s</w:t>
      </w:r>
      <w:r w:rsidR="00592FD8">
        <w:t xml:space="preserve"> market </w:t>
      </w:r>
      <w:r w:rsidR="00D31044">
        <w:t>volatility is</w:t>
      </w:r>
      <w:r w:rsidR="00592FD8">
        <w:t xml:space="preserve"> directly linked to the current economic conditions and outlook. This may seem obvious. However, the markets can sometimes seemingly disregard economic conditions and trade up or down as if unhinged from economic reality. In fact, some would say that’s wh</w:t>
      </w:r>
      <w:r w:rsidR="008D0A6F">
        <w:t xml:space="preserve">at the markets experienced in 2020 and ’21. </w:t>
      </w:r>
      <w:r w:rsidR="00592FD8">
        <w:t>We believe that the financial markets may now be reacting rationally given the economic outlook. The goal of this letter is to provide a high-level view of where we are now and an outlook of how things may play out in the next few quarters</w:t>
      </w:r>
      <w:r w:rsidR="00D31044">
        <w:t xml:space="preserve"> balanced with a bit of historical perspective</w:t>
      </w:r>
      <w:r w:rsidR="00592FD8">
        <w:t xml:space="preserve">. </w:t>
      </w:r>
    </w:p>
    <w:p w14:paraId="54F00CC9" w14:textId="182750F7" w:rsidR="00D31044" w:rsidRDefault="00D31044" w:rsidP="00990A18">
      <w:pPr>
        <w:pStyle w:val="NoSpacing"/>
        <w:jc w:val="both"/>
      </w:pPr>
    </w:p>
    <w:p w14:paraId="3759D452" w14:textId="12F0B629" w:rsidR="00D31044" w:rsidRDefault="00D31044" w:rsidP="00990A18">
      <w:pPr>
        <w:pStyle w:val="NoSpacing"/>
        <w:jc w:val="both"/>
      </w:pPr>
      <w:r>
        <w:t xml:space="preserve">Before we get into the newsletter, we have a quick announcement. If you haven’t logged into our website lately, please </w:t>
      </w:r>
      <w:proofErr w:type="gramStart"/>
      <w:r>
        <w:t>take a look</w:t>
      </w:r>
      <w:proofErr w:type="gramEnd"/>
      <w:r>
        <w:t xml:space="preserve"> at our “New &amp; Improved” website at </w:t>
      </w:r>
      <w:hyperlink r:id="rId8" w:history="1">
        <w:r w:rsidRPr="00675EE4">
          <w:rPr>
            <w:rStyle w:val="Hyperlink"/>
          </w:rPr>
          <w:t>www.GaskinAsset.com</w:t>
        </w:r>
      </w:hyperlink>
      <w:r>
        <w:t>. It’s the same web address, but thanks to Ivey’s hard work, it is not the same website. You will find lots of interesting information includ</w:t>
      </w:r>
      <w:r w:rsidR="003317DE">
        <w:t>ing</w:t>
      </w:r>
      <w:r>
        <w:t xml:space="preserve"> videos and a link to a website that may help you update your current risk comfort level. We will be adding articles and videos to the website in the coming weeks. Stay tuned.</w:t>
      </w:r>
    </w:p>
    <w:p w14:paraId="7B24307E" w14:textId="77777777" w:rsidR="00592FD8" w:rsidRDefault="00592FD8" w:rsidP="00990A18">
      <w:pPr>
        <w:pStyle w:val="NoSpacing"/>
        <w:jc w:val="both"/>
      </w:pPr>
    </w:p>
    <w:p w14:paraId="0DA8CD02" w14:textId="6A62D855" w:rsidR="00991108" w:rsidRDefault="003338A6" w:rsidP="00990A18">
      <w:pPr>
        <w:pStyle w:val="NoSpacing"/>
        <w:jc w:val="both"/>
      </w:pPr>
      <w:r>
        <w:t xml:space="preserve">As we write this letter to you, many families in Florida and along the path of Hurricane Ian are just beginning to rebuild in the aftermath of one of the worst hurricanes to hit Florida’s west coast. We know several families who were directly impacted by this devastating storm. Our thoughts and prayers go out to these friends and all those who must now begin the long task of rebuilding. This is a reminder, once again, of our limited </w:t>
      </w:r>
      <w:r w:rsidR="00991108">
        <w:t xml:space="preserve">human </w:t>
      </w:r>
      <w:r>
        <w:t>ability to manage things beyond our control</w:t>
      </w:r>
      <w:r w:rsidR="008D0A6F">
        <w:t xml:space="preserve"> and a nudge to focus on the things we can control. </w:t>
      </w:r>
    </w:p>
    <w:p w14:paraId="271A43CD" w14:textId="77777777" w:rsidR="00991108" w:rsidRDefault="00991108" w:rsidP="00990A18">
      <w:pPr>
        <w:pStyle w:val="NoSpacing"/>
        <w:jc w:val="both"/>
      </w:pPr>
    </w:p>
    <w:p w14:paraId="0BB93F68" w14:textId="0E3CF9C4" w:rsidR="007151EE" w:rsidRDefault="00991108" w:rsidP="00990A18">
      <w:pPr>
        <w:pStyle w:val="NoSpacing"/>
        <w:jc w:val="both"/>
      </w:pPr>
      <w:r>
        <w:t xml:space="preserve">Months before Hurricane Ian’s arrival, the CEO of </w:t>
      </w:r>
      <w:r w:rsidR="007151EE">
        <w:t>J.P. Morgan Chase</w:t>
      </w:r>
      <w:r w:rsidR="008D0A6F">
        <w:t xml:space="preserve">, Jamie </w:t>
      </w:r>
      <w:proofErr w:type="spellStart"/>
      <w:r w:rsidR="008D0A6F">
        <w:t>Dimon</w:t>
      </w:r>
      <w:proofErr w:type="spellEnd"/>
      <w:r w:rsidR="008D0A6F">
        <w:t>,</w:t>
      </w:r>
      <w:r w:rsidR="007151EE">
        <w:t xml:space="preserve"> </w:t>
      </w:r>
      <w:r>
        <w:t>made a comparison between hurricanes and economic upheavals</w:t>
      </w:r>
      <w:r w:rsidR="008D0A6F">
        <w:t xml:space="preserve">. He </w:t>
      </w:r>
      <w:proofErr w:type="gramStart"/>
      <w:r w:rsidR="007151EE">
        <w:t>stated</w:t>
      </w:r>
      <w:proofErr w:type="gramEnd"/>
      <w:r w:rsidR="007151EE">
        <w:t xml:space="preserve"> “</w:t>
      </w:r>
      <w:r w:rsidR="007151EE" w:rsidRPr="003317DE">
        <w:rPr>
          <w:i/>
          <w:iCs/>
        </w:rPr>
        <w:t>You know, I said there’s storm clouds but I’m going to change it … it’s a hurricane</w:t>
      </w:r>
      <w:r w:rsidR="003317DE">
        <w:t>,</w:t>
      </w:r>
      <w:r w:rsidR="007151EE">
        <w:t>” and then he went on to say, “</w:t>
      </w:r>
      <w:r w:rsidR="007151EE" w:rsidRPr="003317DE">
        <w:rPr>
          <w:i/>
          <w:iCs/>
        </w:rPr>
        <w:t>You’d better brace yourself</w:t>
      </w:r>
      <w:r w:rsidR="003317DE">
        <w:t>.</w:t>
      </w:r>
      <w:r w:rsidR="007151EE">
        <w:t>”</w:t>
      </w:r>
      <w:r w:rsidR="007151EE">
        <w:rPr>
          <w:rStyle w:val="EndnoteReference"/>
        </w:rPr>
        <w:endnoteReference w:id="1"/>
      </w:r>
      <w:r w:rsidR="007151EE">
        <w:t xml:space="preserve"> </w:t>
      </w:r>
      <w:r>
        <w:t xml:space="preserve">As he spoke at a financial conference in New York, he was thinking of </w:t>
      </w:r>
      <w:r w:rsidR="00270232">
        <w:t>Superstorm</w:t>
      </w:r>
      <w:r>
        <w:t xml:space="preserve"> Sandy which </w:t>
      </w:r>
      <w:r w:rsidR="00270232">
        <w:t xml:space="preserve">hit close to home ten years ago for his New York audience.  </w:t>
      </w:r>
      <w:proofErr w:type="spellStart"/>
      <w:r w:rsidR="008D0A6F">
        <w:t>Dimon’s</w:t>
      </w:r>
      <w:proofErr w:type="spellEnd"/>
      <w:r w:rsidR="008D0A6F">
        <w:t xml:space="preserve"> warning was not directed at those in the path of what would become Hurricane Ian</w:t>
      </w:r>
      <w:r w:rsidR="003317DE">
        <w:t>,</w:t>
      </w:r>
      <w:r w:rsidR="008D0A6F">
        <w:t xml:space="preserve"> but to all investors and every person impacted by inflation, </w:t>
      </w:r>
      <w:proofErr w:type="gramStart"/>
      <w:r w:rsidR="008D0A6F">
        <w:t>recession</w:t>
      </w:r>
      <w:proofErr w:type="gramEnd"/>
      <w:r w:rsidR="008D0A6F">
        <w:t xml:space="preserve"> and the economy, in general. </w:t>
      </w:r>
    </w:p>
    <w:p w14:paraId="67C077CA" w14:textId="5DC073EC" w:rsidR="00991108" w:rsidRDefault="00991108" w:rsidP="00990A18">
      <w:pPr>
        <w:pStyle w:val="NoSpacing"/>
        <w:jc w:val="both"/>
      </w:pPr>
    </w:p>
    <w:p w14:paraId="1F0B3B57" w14:textId="097E25D9" w:rsidR="00EF019E" w:rsidRDefault="00991108" w:rsidP="00990A18">
      <w:pPr>
        <w:pStyle w:val="NoSpacing"/>
        <w:jc w:val="both"/>
      </w:pPr>
      <w:r>
        <w:t>Comparing econom</w:t>
      </w:r>
      <w:r w:rsidR="00EF019E">
        <w:t xml:space="preserve">ic and market conditions to natural weather events can be helpful in illustrating a point. </w:t>
      </w:r>
      <w:r w:rsidR="00487C54">
        <w:t xml:space="preserve">For instance, you may have noticed that there has been little “dry ground” thus far in 2022 as we have experienced a </w:t>
      </w:r>
      <w:r w:rsidR="005E5E05">
        <w:t>perfect</w:t>
      </w:r>
      <w:r w:rsidR="00487C54">
        <w:t xml:space="preserve"> storm this year for both stocks and bonds</w:t>
      </w:r>
      <w:r w:rsidR="003317DE">
        <w:t>.</w:t>
      </w:r>
      <w:r w:rsidR="008D0A6F">
        <w:t xml:space="preserve"> </w:t>
      </w:r>
      <w:r w:rsidR="003317DE">
        <w:t>As of September 30, 2022,</w:t>
      </w:r>
      <w:r w:rsidR="008D0A6F">
        <w:t xml:space="preserve"> the S&amp;P 500</w:t>
      </w:r>
      <w:r w:rsidR="00487769">
        <w:t xml:space="preserve"> Index*</w:t>
      </w:r>
      <w:r w:rsidR="008D0A6F">
        <w:t xml:space="preserve"> </w:t>
      </w:r>
      <w:r w:rsidR="003317DE">
        <w:t xml:space="preserve">was </w:t>
      </w:r>
      <w:r w:rsidR="008D0A6F">
        <w:t xml:space="preserve">down -23.87% and the Bloomberg US Aggregate Bond Index** </w:t>
      </w:r>
      <w:r w:rsidR="003317DE">
        <w:t xml:space="preserve">was </w:t>
      </w:r>
      <w:r w:rsidR="008D0A6F">
        <w:t>down -14.61%</w:t>
      </w:r>
      <w:r w:rsidR="00487C54">
        <w:t xml:space="preserve">. </w:t>
      </w:r>
      <w:r w:rsidR="00EF019E">
        <w:t xml:space="preserve">However, it’s important to acknowledge a few critical differences. For starters, hurricanes can </w:t>
      </w:r>
      <w:r w:rsidR="00270232">
        <w:t xml:space="preserve">and do </w:t>
      </w:r>
      <w:r w:rsidR="00EF019E">
        <w:t xml:space="preserve">literally take lives as </w:t>
      </w:r>
      <w:r w:rsidR="00270232">
        <w:t xml:space="preserve">Hurricane </w:t>
      </w:r>
      <w:r w:rsidR="00EF019E">
        <w:t xml:space="preserve">Ian just did. </w:t>
      </w:r>
      <w:r w:rsidR="00487769">
        <w:t>By contrast, t</w:t>
      </w:r>
      <w:r w:rsidR="00487C54">
        <w:t>he stock</w:t>
      </w:r>
      <w:r w:rsidR="00487769">
        <w:t xml:space="preserve"> and bond markets </w:t>
      </w:r>
      <w:r w:rsidR="00487C54">
        <w:t>reprice securities</w:t>
      </w:r>
      <w:r w:rsidR="00487769">
        <w:t xml:space="preserve">; they don’t </w:t>
      </w:r>
      <w:r w:rsidR="00487C54">
        <w:t xml:space="preserve">take lives. </w:t>
      </w:r>
      <w:r w:rsidR="00EF019E">
        <w:t>The devastation th</w:t>
      </w:r>
      <w:r w:rsidR="00487C54">
        <w:t>at hurricanes</w:t>
      </w:r>
      <w:r w:rsidR="00EF019E">
        <w:t xml:space="preserve"> leave in their wake can take years to repair or replace</w:t>
      </w:r>
      <w:r w:rsidR="00487C54">
        <w:t>,</w:t>
      </w:r>
      <w:r w:rsidR="00EF019E">
        <w:t xml:space="preserve"> if ever. </w:t>
      </w:r>
      <w:r w:rsidR="00487C54">
        <w:t xml:space="preserve">Hurricanes are regional with the worst effects on coastal </w:t>
      </w:r>
      <w:proofErr w:type="gramStart"/>
      <w:r w:rsidR="003317DE">
        <w:t>communities;</w:t>
      </w:r>
      <w:proofErr w:type="gramEnd"/>
      <w:r w:rsidR="00487C54">
        <w:t xml:space="preserve"> whereas the economy</w:t>
      </w:r>
      <w:r w:rsidR="00487769">
        <w:t xml:space="preserve"> affects everyone, everywhere</w:t>
      </w:r>
      <w:r w:rsidR="00EF019E">
        <w:t xml:space="preserve">. Finally, it’s also important to note that we </w:t>
      </w:r>
      <w:r w:rsidR="00270232">
        <w:t xml:space="preserve">humans </w:t>
      </w:r>
      <w:r w:rsidR="00EF019E">
        <w:t xml:space="preserve">can neither create a hurricane nor stop one. </w:t>
      </w:r>
      <w:r w:rsidR="005E5E05">
        <w:t>We can only prepare for the inevitable, react, and then rebuild.</w:t>
      </w:r>
    </w:p>
    <w:p w14:paraId="5B3FBFAE" w14:textId="47FE85CC" w:rsidR="00EF019E" w:rsidRDefault="00EF019E" w:rsidP="00990A18">
      <w:pPr>
        <w:pStyle w:val="NoSpacing"/>
        <w:jc w:val="both"/>
      </w:pPr>
      <w:r>
        <w:lastRenderedPageBreak/>
        <w:t>Economic disasters, on the other hand, are quite manmade. We can and do create them. That’s the bad news. But it’s also the good news. What we can create, we can fix. And that’s</w:t>
      </w:r>
      <w:r w:rsidR="005E5E05">
        <w:t xml:space="preserve"> precisely</w:t>
      </w:r>
      <w:r>
        <w:t xml:space="preserve"> where we are today.</w:t>
      </w:r>
    </w:p>
    <w:p w14:paraId="77B29A66" w14:textId="77777777" w:rsidR="00EF019E" w:rsidRDefault="00EF019E" w:rsidP="00990A18">
      <w:pPr>
        <w:pStyle w:val="NoSpacing"/>
        <w:jc w:val="both"/>
      </w:pPr>
    </w:p>
    <w:p w14:paraId="3B2C0205" w14:textId="477EA051" w:rsidR="00991108" w:rsidRDefault="00EF019E" w:rsidP="00990A18">
      <w:pPr>
        <w:pStyle w:val="NoSpacing"/>
        <w:jc w:val="both"/>
      </w:pPr>
      <w:r>
        <w:t>In previous newsletters</w:t>
      </w:r>
      <w:r w:rsidR="003317DE">
        <w:t>,</w:t>
      </w:r>
      <w:r>
        <w:t xml:space="preserve"> we commented on the fiscal and monetary policies that we believed would lead to inflation. </w:t>
      </w:r>
      <w:r w:rsidR="00270232">
        <w:t xml:space="preserve">We shared the results of our research regarding the growth of the </w:t>
      </w:r>
      <w:r w:rsidR="00EC7C3B">
        <w:t xml:space="preserve">U.S. </w:t>
      </w:r>
      <w:r w:rsidR="00270232">
        <w:t>money supply</w:t>
      </w:r>
      <w:r w:rsidR="00487769">
        <w:t xml:space="preserve"> and low interest rates</w:t>
      </w:r>
      <w:r w:rsidR="00270232">
        <w:t xml:space="preserve">. </w:t>
      </w:r>
      <w:r w:rsidR="005E5E05">
        <w:t>I</w:t>
      </w:r>
      <w:r w:rsidR="003A20B3">
        <w:t xml:space="preserve">n very simple terms, money supply represents demand. As money supply grows, demand grows. That is, there are more dollars available to spend on whatever supply </w:t>
      </w:r>
      <w:r w:rsidR="00E8371D">
        <w:t xml:space="preserve">of goods and services are </w:t>
      </w:r>
      <w:r w:rsidR="003A20B3">
        <w:t>available. We’re talking about basic supply and demand</w:t>
      </w:r>
      <w:r w:rsidR="00E8371D">
        <w:t xml:space="preserve"> here</w:t>
      </w:r>
      <w:r w:rsidR="003A20B3">
        <w:t xml:space="preserve">. </w:t>
      </w:r>
      <w:r w:rsidR="00E8371D">
        <w:t xml:space="preserve">Have you purchased or built a house in the last two years? </w:t>
      </w:r>
      <w:r w:rsidR="003A20B3">
        <w:t>As you surely know, the Covid pandemic and our national and state level response</w:t>
      </w:r>
      <w:r w:rsidR="00542547">
        <w:t>s</w:t>
      </w:r>
      <w:r w:rsidR="003A20B3">
        <w:t xml:space="preserve"> to the pandemic resulted in a devastating effect on global supply chains. Here’s </w:t>
      </w:r>
      <w:r w:rsidR="00542547">
        <w:t xml:space="preserve">a </w:t>
      </w:r>
      <w:r w:rsidR="003A20B3">
        <w:t>synopsis of the problem</w:t>
      </w:r>
      <w:r w:rsidR="00487769">
        <w:t xml:space="preserve"> as we see it</w:t>
      </w:r>
      <w:r w:rsidR="003A20B3">
        <w:t xml:space="preserve"> …</w:t>
      </w:r>
    </w:p>
    <w:p w14:paraId="14E4816B" w14:textId="1D459095" w:rsidR="003A20B3" w:rsidRDefault="003A20B3" w:rsidP="00990A18">
      <w:pPr>
        <w:pStyle w:val="NoSpacing"/>
        <w:jc w:val="both"/>
      </w:pPr>
    </w:p>
    <w:p w14:paraId="10C86C23" w14:textId="5D84D803" w:rsidR="003A20B3" w:rsidRDefault="00542547" w:rsidP="00E8371D">
      <w:pPr>
        <w:pStyle w:val="NoSpacing"/>
        <w:numPr>
          <w:ilvl w:val="0"/>
          <w:numId w:val="15"/>
        </w:numPr>
        <w:jc w:val="both"/>
      </w:pPr>
      <w:r>
        <w:t>The p</w:t>
      </w:r>
      <w:r w:rsidR="003A20B3">
        <w:t xml:space="preserve">andemic shutdown yielded less available supply of goods and services as factories shut down and workers stopped working in both goods and services sectors. RESULT = Supply </w:t>
      </w:r>
      <w:r w:rsidR="00487769">
        <w:rPr>
          <w:rFonts w:cstheme="minorHAnsi"/>
        </w:rPr>
        <w:t xml:space="preserve">→ </w:t>
      </w:r>
      <w:r w:rsidR="003A20B3">
        <w:t>DOWN.</w:t>
      </w:r>
    </w:p>
    <w:p w14:paraId="4CE157DC" w14:textId="0D98F765" w:rsidR="003A20B3" w:rsidRDefault="00E8371D" w:rsidP="00E8371D">
      <w:pPr>
        <w:pStyle w:val="NoSpacing"/>
        <w:numPr>
          <w:ilvl w:val="0"/>
          <w:numId w:val="15"/>
        </w:numPr>
        <w:jc w:val="both"/>
      </w:pPr>
      <w:r>
        <w:t>The F</w:t>
      </w:r>
      <w:r w:rsidR="00542547">
        <w:t xml:space="preserve">ederal </w:t>
      </w:r>
      <w:r w:rsidR="003A20B3">
        <w:t xml:space="preserve">Government responded by increasing the supply of funds available through various measures to include increasing </w:t>
      </w:r>
      <w:r w:rsidR="00EE7224">
        <w:t xml:space="preserve">the </w:t>
      </w:r>
      <w:r w:rsidR="003A20B3">
        <w:t>money supply, federal payments to businesses and individuals, and exceptionally low interest rates. RESULT</w:t>
      </w:r>
      <w:r w:rsidR="00487769">
        <w:t xml:space="preserve"> =</w:t>
      </w:r>
      <w:r w:rsidR="003A20B3">
        <w:t xml:space="preserve"> Demand </w:t>
      </w:r>
      <w:r w:rsidR="00487769">
        <w:rPr>
          <w:rFonts w:cstheme="minorHAnsi"/>
        </w:rPr>
        <w:t>→</w:t>
      </w:r>
      <w:r w:rsidR="00487769">
        <w:t xml:space="preserve"> </w:t>
      </w:r>
      <w:r w:rsidR="003A20B3">
        <w:t>UP.</w:t>
      </w:r>
    </w:p>
    <w:p w14:paraId="33195D77" w14:textId="36060FE4" w:rsidR="003A20B3" w:rsidRDefault="003A20B3" w:rsidP="00E8371D">
      <w:pPr>
        <w:pStyle w:val="NoSpacing"/>
        <w:numPr>
          <w:ilvl w:val="0"/>
          <w:numId w:val="15"/>
        </w:numPr>
        <w:jc w:val="both"/>
      </w:pPr>
      <w:r>
        <w:t xml:space="preserve">With less goods and services available and more dollars to purchase those </w:t>
      </w:r>
      <w:r w:rsidR="00542547">
        <w:t xml:space="preserve">limited </w:t>
      </w:r>
      <w:r>
        <w:t>goods and services, prices could go nowhere but up. To expect otherwise would be a denial of basic economic reality</w:t>
      </w:r>
      <w:r w:rsidR="00542547">
        <w:t xml:space="preserve"> in our judgement</w:t>
      </w:r>
      <w:r>
        <w:t xml:space="preserve"> and </w:t>
      </w:r>
      <w:r w:rsidR="00E8371D">
        <w:t xml:space="preserve">likely </w:t>
      </w:r>
      <w:r>
        <w:t xml:space="preserve">a failing grade to any freshman student in an Economics 101 class. </w:t>
      </w:r>
    </w:p>
    <w:p w14:paraId="2E4DE28D" w14:textId="7CF91210" w:rsidR="00542547" w:rsidRDefault="00542547" w:rsidP="00990A18">
      <w:pPr>
        <w:pStyle w:val="NoSpacing"/>
        <w:jc w:val="both"/>
      </w:pPr>
    </w:p>
    <w:p w14:paraId="1836099F" w14:textId="6A1D8496" w:rsidR="00EF06C7" w:rsidRDefault="00004E8D" w:rsidP="00990A18">
      <w:pPr>
        <w:pStyle w:val="NoSpacing"/>
        <w:jc w:val="both"/>
      </w:pPr>
      <w:r>
        <w:t xml:space="preserve">So, where do we go from here? First, recognize that while history may not exactly repeat itself, oftentimes </w:t>
      </w:r>
      <w:r w:rsidR="00EF06C7">
        <w:t xml:space="preserve">it </w:t>
      </w:r>
      <w:r>
        <w:t>rhyme</w:t>
      </w:r>
      <w:r w:rsidR="00EF06C7">
        <w:t>s</w:t>
      </w:r>
      <w:r>
        <w:t xml:space="preserve">. </w:t>
      </w:r>
      <w:r w:rsidR="00EF06C7">
        <w:t>Investors and investment managers are notoriously known for crying</w:t>
      </w:r>
      <w:r w:rsidR="003317DE">
        <w:t>,</w:t>
      </w:r>
      <w:r w:rsidR="00EF06C7">
        <w:t xml:space="preserve"> “</w:t>
      </w:r>
      <w:r w:rsidR="003317DE" w:rsidRPr="003317DE">
        <w:rPr>
          <w:i/>
          <w:iCs/>
        </w:rPr>
        <w:t>I</w:t>
      </w:r>
      <w:r w:rsidR="00EF06C7" w:rsidRPr="003317DE">
        <w:rPr>
          <w:i/>
          <w:iCs/>
        </w:rPr>
        <w:t>t’s different this tim</w:t>
      </w:r>
      <w:r w:rsidR="00EF06C7">
        <w:t>e</w:t>
      </w:r>
      <w:r w:rsidR="003317DE">
        <w:t>.</w:t>
      </w:r>
      <w:r w:rsidR="00EF06C7">
        <w:t>” They eagerly shout these words during times of irrational exuberance as they pay exceptionally high prices for inflated technology stocks</w:t>
      </w:r>
      <w:r w:rsidR="001265C0">
        <w:t xml:space="preserve"> for instance</w:t>
      </w:r>
      <w:r w:rsidR="00EF06C7">
        <w:t>. We</w:t>
      </w:r>
      <w:r w:rsidR="001265C0">
        <w:t xml:space="preserve"> would need to a</w:t>
      </w:r>
      <w:r w:rsidR="00EF06C7">
        <w:t xml:space="preserve">dd </w:t>
      </w:r>
      <w:r w:rsidR="001265C0">
        <w:t>various</w:t>
      </w:r>
      <w:r w:rsidR="00EF06C7">
        <w:t xml:space="preserve"> disclaimers if we provide</w:t>
      </w:r>
      <w:r w:rsidR="001265C0">
        <w:t>d</w:t>
      </w:r>
      <w:r w:rsidR="00EF06C7">
        <w:t xml:space="preserve"> </w:t>
      </w:r>
      <w:r w:rsidR="003317DE">
        <w:t>examples,</w:t>
      </w:r>
      <w:r w:rsidR="001265C0">
        <w:t xml:space="preserve"> so we won’t</w:t>
      </w:r>
      <w:r w:rsidR="00EF06C7">
        <w:t>, but you know the names. And then they wail</w:t>
      </w:r>
      <w:r w:rsidR="003317DE">
        <w:t>,</w:t>
      </w:r>
      <w:r w:rsidR="00EF06C7">
        <w:t xml:space="preserve"> </w:t>
      </w:r>
      <w:r w:rsidR="001265C0">
        <w:t>“</w:t>
      </w:r>
      <w:r w:rsidR="003317DE" w:rsidRPr="003317DE">
        <w:rPr>
          <w:i/>
          <w:iCs/>
        </w:rPr>
        <w:t>I</w:t>
      </w:r>
      <w:r w:rsidR="001265C0" w:rsidRPr="003317DE">
        <w:rPr>
          <w:i/>
          <w:iCs/>
        </w:rPr>
        <w:t>t’s different this time</w:t>
      </w:r>
      <w:r w:rsidR="001265C0">
        <w:t xml:space="preserve">” </w:t>
      </w:r>
      <w:r w:rsidR="00EF06C7">
        <w:t xml:space="preserve">as they throw the baby out with the bathwater during times of market turbulence. That’s fear and greed doing their </w:t>
      </w:r>
      <w:r w:rsidR="001265C0">
        <w:t xml:space="preserve">tag-team </w:t>
      </w:r>
      <w:r w:rsidR="00EF06C7">
        <w:t>work on us.</w:t>
      </w:r>
    </w:p>
    <w:p w14:paraId="44A00B3E" w14:textId="4ADC2622" w:rsidR="001265C0" w:rsidRDefault="001265C0" w:rsidP="00990A18">
      <w:pPr>
        <w:pStyle w:val="NoSpacing"/>
        <w:jc w:val="both"/>
      </w:pPr>
    </w:p>
    <w:p w14:paraId="7AAFD3AB" w14:textId="25EB90AD" w:rsidR="001265C0" w:rsidRDefault="00B71E50" w:rsidP="00990A18">
      <w:pPr>
        <w:pStyle w:val="NoSpacing"/>
        <w:jc w:val="both"/>
      </w:pPr>
      <w:r>
        <w:t xml:space="preserve">We cannot nor will we attempt to minimize the seriousness of today’s economic and geopolitical problems. Inflation, recession, wars, political unrest, rising crime rates, health crises, energy shortages and so many other challenges face our nation and the global community. While all these issues require solutions and time for correction, neither the velocity nor the direction of the financial markets is easily predictable. </w:t>
      </w:r>
      <w:r w:rsidR="001265C0">
        <w:t xml:space="preserve">With history in mind, let’s </w:t>
      </w:r>
      <w:proofErr w:type="gramStart"/>
      <w:r w:rsidR="001265C0">
        <w:t>take a look</w:t>
      </w:r>
      <w:proofErr w:type="gramEnd"/>
      <w:r w:rsidR="001265C0">
        <w:t xml:space="preserve"> at a few relevant historical data points for perspective. You will note that our data includes the early 1980’s since that was the last </w:t>
      </w:r>
      <w:proofErr w:type="gramStart"/>
      <w:r w:rsidR="001265C0">
        <w:t>time</w:t>
      </w:r>
      <w:proofErr w:type="gramEnd"/>
      <w:r w:rsidR="001265C0">
        <w:t xml:space="preserve"> we experienced significant inflation. </w:t>
      </w:r>
    </w:p>
    <w:p w14:paraId="0797B752" w14:textId="62606C0D" w:rsidR="001265C0" w:rsidRDefault="001265C0" w:rsidP="00990A18">
      <w:pPr>
        <w:pStyle w:val="NoSpacing"/>
        <w:jc w:val="both"/>
      </w:pPr>
    </w:p>
    <w:p w14:paraId="281E0F75" w14:textId="6A8822ED" w:rsidR="001265C0" w:rsidRDefault="00B73170" w:rsidP="001265C0">
      <w:pPr>
        <w:pStyle w:val="NoSpacing"/>
        <w:numPr>
          <w:ilvl w:val="0"/>
          <w:numId w:val="15"/>
        </w:numPr>
        <w:jc w:val="both"/>
      </w:pPr>
      <w:r>
        <w:t>From March 1980 through March 2020, there have been 32 S&amp;P</w:t>
      </w:r>
      <w:r w:rsidR="00290380">
        <w:t xml:space="preserve"> </w:t>
      </w:r>
      <w:r>
        <w:t xml:space="preserve">500 Index corrections of greater than 10% with an average decline of -18.56%. </w:t>
      </w:r>
      <w:r w:rsidR="009F6C03">
        <w:t>However, t</w:t>
      </w:r>
      <w:r>
        <w:t xml:space="preserve">he average market </w:t>
      </w:r>
      <w:proofErr w:type="gramStart"/>
      <w:r>
        <w:t>return</w:t>
      </w:r>
      <w:proofErr w:type="gramEnd"/>
      <w:r>
        <w:t xml:space="preserve"> one (1) year later was +24.91% with 29 of the 32 years posting a positive return. Source: Bloomberg as of 9/30/22.</w:t>
      </w:r>
      <w:r w:rsidR="009F6C03">
        <w:t xml:space="preserve"> Of course, past performance is not indicative of future results.</w:t>
      </w:r>
    </w:p>
    <w:p w14:paraId="320F03E9" w14:textId="045C3789" w:rsidR="00B73170" w:rsidRDefault="00B73170" w:rsidP="001265C0">
      <w:pPr>
        <w:pStyle w:val="NoSpacing"/>
        <w:numPr>
          <w:ilvl w:val="0"/>
          <w:numId w:val="15"/>
        </w:numPr>
        <w:jc w:val="both"/>
      </w:pPr>
      <w:r>
        <w:t xml:space="preserve">There have been 18 midterm U.S. elections since 1950. The average S&amp;P 500 Index return in the year of the election was </w:t>
      </w:r>
      <w:r w:rsidR="00EB25BC">
        <w:t>+</w:t>
      </w:r>
      <w:r>
        <w:t xml:space="preserve">8.5% with six (6) negative years </w:t>
      </w:r>
      <w:r w:rsidR="00EB25BC">
        <w:t>not including this year. However, the average election month (November) return was +2.8% with the 11-month return following November averaging +17.7%. Since 1950, the year following a Midterm Election has always produced a positive return for the S&amp;P 500 Index. Source: Bloomberg. Data from 10/31/1949 – 12/31/2021</w:t>
      </w:r>
      <w:r w:rsidR="00290380">
        <w:t>.</w:t>
      </w:r>
    </w:p>
    <w:p w14:paraId="7ED663EF" w14:textId="77777777" w:rsidR="008E7193" w:rsidRDefault="00E5219F" w:rsidP="008E7193">
      <w:pPr>
        <w:pStyle w:val="NoSpacing"/>
        <w:numPr>
          <w:ilvl w:val="0"/>
          <w:numId w:val="15"/>
        </w:numPr>
        <w:jc w:val="both"/>
      </w:pPr>
      <w:r w:rsidRPr="00E5219F">
        <w:t>Since 1926, dividends have contributed approximately 32% of total return for the S&amp;P 500</w:t>
      </w:r>
      <w:r>
        <w:t xml:space="preserve"> Index.</w:t>
      </w:r>
      <w:r>
        <w:rPr>
          <w:rStyle w:val="EndnoteReference"/>
        </w:rPr>
        <w:endnoteReference w:id="2"/>
      </w:r>
      <w:r>
        <w:t xml:space="preserve"> Source: S&amp;P Global. Dividend paying stocks tend to fall into the category of Value Stocks while Growth Stocks tend to be those that forgo dividends in search of higher growth rates. </w:t>
      </w:r>
    </w:p>
    <w:p w14:paraId="60CB357F" w14:textId="0D017FB8" w:rsidR="00E5219F" w:rsidRDefault="008E7193" w:rsidP="008E7193">
      <w:pPr>
        <w:pStyle w:val="NoSpacing"/>
        <w:numPr>
          <w:ilvl w:val="0"/>
          <w:numId w:val="15"/>
        </w:numPr>
        <w:jc w:val="both"/>
      </w:pPr>
      <w:r>
        <w:lastRenderedPageBreak/>
        <w:t xml:space="preserve">According to Russell Global Research, as of Sep 30, 2022, the Russell 1000 VALUE index has outperformed the Russell 1000 GROWTH index by nearly 13%. That’s a significant difference and it matters. </w:t>
      </w:r>
    </w:p>
    <w:p w14:paraId="050EE874" w14:textId="77777777" w:rsidR="00EF06C7" w:rsidRDefault="00EF06C7" w:rsidP="00990A18">
      <w:pPr>
        <w:pStyle w:val="NoSpacing"/>
        <w:jc w:val="both"/>
      </w:pPr>
    </w:p>
    <w:p w14:paraId="0D123A89" w14:textId="156BF216" w:rsidR="00D41DBA" w:rsidRDefault="00D41DBA" w:rsidP="00990A18">
      <w:pPr>
        <w:pStyle w:val="NoSpacing"/>
        <w:jc w:val="both"/>
      </w:pPr>
      <w:r>
        <w:t>Allow me a quick personal anecdote that may apply here. One of scariest things that can happen when flying a helicopter just a few feet above tree</w:t>
      </w:r>
      <w:r w:rsidR="00091E07">
        <w:t>top</w:t>
      </w:r>
      <w:r>
        <w:t xml:space="preserve"> level at night is to unexpectedly lose sight of the ground. This condition is referred to as Inadvertent IMC (Instrument Meteorological Conditions). In other words, you’re flying along looking at the trees just below your feet and all the sudden you’re in fog or a cloud. Everything that was clearly discernable is now hidden. </w:t>
      </w:r>
      <w:r w:rsidR="00091E07">
        <w:t xml:space="preserve">But you’re still in the air and traveling at 120 knots only feet above the trees. </w:t>
      </w:r>
      <w:r>
        <w:t xml:space="preserve">Confusion can instantly ensue. What do you do? Well, the more </w:t>
      </w:r>
      <w:r w:rsidR="00091E07">
        <w:t>immediate</w:t>
      </w:r>
      <w:r>
        <w:t xml:space="preserve"> question is what do you NOT do? You don’t panic even if strongly tempted to do so. You do not attempt to get yourself out of the situation by pushing the aircraft down toward earth. </w:t>
      </w:r>
      <w:r w:rsidR="00091E07">
        <w:t xml:space="preserve">That won’t end well. </w:t>
      </w:r>
      <w:r>
        <w:t xml:space="preserve">Instead, you immediately acknowledge that your visual flight has unexpectedly changed to an instrument flight. You switch to your instruments, you trust your previous experience with </w:t>
      </w:r>
      <w:r w:rsidR="00091E07">
        <w:t>them</w:t>
      </w:r>
      <w:r>
        <w:t xml:space="preserve">, and </w:t>
      </w:r>
      <w:r w:rsidR="00EE7224">
        <w:t xml:space="preserve">then </w:t>
      </w:r>
      <w:r>
        <w:t xml:space="preserve">fly higher into the clouds as you recalculate next steps. </w:t>
      </w:r>
      <w:r w:rsidR="00091E07">
        <w:t xml:space="preserve">This is how you survive the unexpected. </w:t>
      </w:r>
    </w:p>
    <w:p w14:paraId="61F847F9" w14:textId="77777777" w:rsidR="00D41DBA" w:rsidRDefault="00D41DBA" w:rsidP="00990A18">
      <w:pPr>
        <w:pStyle w:val="NoSpacing"/>
        <w:jc w:val="both"/>
      </w:pPr>
    </w:p>
    <w:p w14:paraId="6139F91A" w14:textId="1626119A" w:rsidR="009F6C03" w:rsidRDefault="009F6C03" w:rsidP="009F6C03">
      <w:pPr>
        <w:pStyle w:val="NoSpacing"/>
        <w:jc w:val="both"/>
      </w:pPr>
      <w:r>
        <w:t xml:space="preserve">Things seemed to be just fine just a few months ago. Now they aren’t fine. In fact, things may seem </w:t>
      </w:r>
      <w:r w:rsidR="006947AC">
        <w:t>rather</w:t>
      </w:r>
      <w:r>
        <w:t xml:space="preserve"> lousy and scary. So, what do we do? Again, maybe the better question is what do we NOT do? </w:t>
      </w:r>
    </w:p>
    <w:p w14:paraId="08164359" w14:textId="77777777" w:rsidR="009F6C03" w:rsidRDefault="009F6C03" w:rsidP="009F6C03">
      <w:pPr>
        <w:pStyle w:val="NoSpacing"/>
        <w:jc w:val="both"/>
      </w:pPr>
    </w:p>
    <w:p w14:paraId="59226C32" w14:textId="0E54C2AC" w:rsidR="009F6C03" w:rsidRDefault="009F6C03" w:rsidP="009F6C03">
      <w:pPr>
        <w:pStyle w:val="NoSpacing"/>
        <w:jc w:val="both"/>
      </w:pPr>
      <w:r>
        <w:t xml:space="preserve">Do not despair. Do not be discouraged. Do not abandon a prudent </w:t>
      </w:r>
      <w:r w:rsidR="00EE7224">
        <w:t xml:space="preserve">investment </w:t>
      </w:r>
      <w:r>
        <w:t xml:space="preserve">strategy designed and built before the storm clouds appeared. Stick with the plan. Stick with the basics. Trust your strategy. </w:t>
      </w:r>
    </w:p>
    <w:p w14:paraId="189DA337" w14:textId="77777777" w:rsidR="009F6C03" w:rsidRDefault="009F6C03" w:rsidP="009F6C03">
      <w:pPr>
        <w:pStyle w:val="NoSpacing"/>
        <w:jc w:val="both"/>
      </w:pPr>
    </w:p>
    <w:p w14:paraId="728B41C7" w14:textId="77777777" w:rsidR="009F6C03" w:rsidRDefault="009F6C03" w:rsidP="009F6C03">
      <w:pPr>
        <w:pStyle w:val="NoSpacing"/>
        <w:jc w:val="both"/>
      </w:pPr>
      <w:r>
        <w:t xml:space="preserve">We have experienced inflation, recessions, and wars in the past. The current economic troubles, while painful and new to many, are not entirely unique. Remember, history may not exactly repeat but it does rhyme. We’ve been here before. We’ve survived every other economic and market calamity and we’ll get through this one too. </w:t>
      </w:r>
    </w:p>
    <w:p w14:paraId="63677676" w14:textId="77777777" w:rsidR="009F6C03" w:rsidRDefault="009F6C03" w:rsidP="009F6C03">
      <w:pPr>
        <w:pStyle w:val="NoSpacing"/>
        <w:jc w:val="both"/>
      </w:pPr>
    </w:p>
    <w:p w14:paraId="133880C9" w14:textId="752CCAAA" w:rsidR="009F6C03" w:rsidRDefault="009F6C03" w:rsidP="009F6C03">
      <w:pPr>
        <w:pStyle w:val="NoSpacing"/>
        <w:jc w:val="both"/>
      </w:pPr>
      <w:r>
        <w:t xml:space="preserve">If you would like to discuss specific investment strategies </w:t>
      </w:r>
      <w:r w:rsidR="00EE7224">
        <w:t>with us</w:t>
      </w:r>
      <w:r>
        <w:t xml:space="preserve">, please give us a call or shoot us an email. We look forward to speaking with you. In the meantime, we hope you enjoy a safe and </w:t>
      </w:r>
      <w:r>
        <w:t>enjoyable</w:t>
      </w:r>
      <w:r>
        <w:t xml:space="preserve"> holiday season with those who you hold dear.  </w:t>
      </w:r>
    </w:p>
    <w:p w14:paraId="657E8E40" w14:textId="432416F9" w:rsidR="002B67D8" w:rsidRDefault="002B67D8" w:rsidP="00990A18">
      <w:pPr>
        <w:pStyle w:val="NoSpacing"/>
        <w:jc w:val="both"/>
        <w:rPr>
          <w:b/>
          <w:bCs/>
        </w:rPr>
      </w:pPr>
    </w:p>
    <w:p w14:paraId="5A92339C" w14:textId="35D2C9C1" w:rsidR="002B67D8" w:rsidRDefault="002B67D8" w:rsidP="00990A18">
      <w:pPr>
        <w:pStyle w:val="NoSpacing"/>
        <w:jc w:val="both"/>
        <w:rPr>
          <w:b/>
          <w:bCs/>
        </w:rPr>
      </w:pPr>
    </w:p>
    <w:p w14:paraId="1FA852F0" w14:textId="77777777" w:rsidR="00036456" w:rsidRPr="00CC7227" w:rsidRDefault="00036456" w:rsidP="0065523C">
      <w:pPr>
        <w:pStyle w:val="NoSpacing"/>
        <w:jc w:val="both"/>
        <w:rPr>
          <w:rFonts w:asciiTheme="majorHAnsi" w:hAnsiTheme="majorHAnsi" w:cs="Times New Roman"/>
        </w:rPr>
      </w:pPr>
    </w:p>
    <w:p w14:paraId="178293B0" w14:textId="03B0D743" w:rsidR="004E3941" w:rsidRPr="00F83641" w:rsidRDefault="004E3941" w:rsidP="004E3941">
      <w:pPr>
        <w:pStyle w:val="NoSpacing"/>
        <w:rPr>
          <w:rFonts w:asciiTheme="majorHAnsi" w:hAnsiTheme="majorHAnsi" w:cs="Times New Roman"/>
        </w:rPr>
      </w:pPr>
      <w:r w:rsidRPr="00CC7227">
        <w:rPr>
          <w:rFonts w:asciiTheme="majorHAnsi" w:hAnsiTheme="majorHAnsi" w:cs="Times New Roman"/>
        </w:rPr>
        <w:t>Robert J. Gaskin, CIMA</w:t>
      </w:r>
      <w:r w:rsidR="007E1FCD" w:rsidRPr="007E1FCD">
        <w:rPr>
          <w:rFonts w:asciiTheme="majorHAnsi" w:hAnsiTheme="majorHAnsi" w:cs="Times New Roman"/>
          <w:vertAlign w:val="superscript"/>
        </w:rPr>
        <w:t>®</w:t>
      </w:r>
      <w:r w:rsidR="00F83641">
        <w:rPr>
          <w:rFonts w:asciiTheme="majorHAnsi" w:hAnsiTheme="majorHAnsi" w:cs="Times New Roman"/>
        </w:rPr>
        <w:tab/>
      </w:r>
      <w:r w:rsidR="00F83641">
        <w:rPr>
          <w:rFonts w:asciiTheme="majorHAnsi" w:hAnsiTheme="majorHAnsi" w:cs="Times New Roman"/>
        </w:rPr>
        <w:tab/>
      </w:r>
      <w:r w:rsidR="00F83641">
        <w:rPr>
          <w:rFonts w:asciiTheme="majorHAnsi" w:hAnsiTheme="majorHAnsi" w:cs="Times New Roman"/>
        </w:rPr>
        <w:tab/>
      </w:r>
      <w:r w:rsidR="00F83641">
        <w:rPr>
          <w:rFonts w:asciiTheme="majorHAnsi" w:hAnsiTheme="majorHAnsi" w:cs="Times New Roman"/>
        </w:rPr>
        <w:tab/>
      </w:r>
    </w:p>
    <w:p w14:paraId="076879E4" w14:textId="323ECDCD" w:rsidR="004E3941" w:rsidRPr="00F83641" w:rsidRDefault="004E3941" w:rsidP="004E3941">
      <w:pPr>
        <w:pStyle w:val="NoSpacing"/>
        <w:rPr>
          <w:rFonts w:asciiTheme="majorHAnsi" w:hAnsiTheme="majorHAnsi" w:cs="Times New Roman"/>
        </w:rPr>
      </w:pPr>
      <w:r w:rsidRPr="00F83641">
        <w:rPr>
          <w:rFonts w:asciiTheme="majorHAnsi" w:hAnsiTheme="majorHAnsi" w:cs="Times New Roman"/>
        </w:rPr>
        <w:t>Managing Principal</w:t>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p>
    <w:p w14:paraId="4E18E716" w14:textId="2E6A0E9C" w:rsidR="007E1EBF" w:rsidRPr="00F83641" w:rsidRDefault="007E1EBF" w:rsidP="004E3941">
      <w:pPr>
        <w:pStyle w:val="NoSpacing"/>
        <w:rPr>
          <w:rFonts w:asciiTheme="majorHAnsi" w:hAnsiTheme="majorHAnsi" w:cs="Times New Roman"/>
        </w:rPr>
      </w:pPr>
      <w:r w:rsidRPr="00F83641">
        <w:rPr>
          <w:rFonts w:asciiTheme="majorHAnsi" w:hAnsiTheme="majorHAnsi" w:cs="Times New Roman"/>
        </w:rPr>
        <w:t>Senior Financial Advisor, RJFS</w:t>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r w:rsidR="00A66B09" w:rsidRPr="00F83641">
        <w:rPr>
          <w:rFonts w:asciiTheme="majorHAnsi" w:hAnsiTheme="majorHAnsi" w:cs="Times New Roman"/>
        </w:rPr>
        <w:tab/>
      </w:r>
    </w:p>
    <w:p w14:paraId="2C6606DE" w14:textId="77777777" w:rsidR="009A7097" w:rsidRPr="00D125FB" w:rsidRDefault="009A7097" w:rsidP="004E3941">
      <w:pPr>
        <w:pStyle w:val="NoSpacing"/>
        <w:rPr>
          <w:rFonts w:cstheme="minorHAnsi"/>
          <w:sz w:val="16"/>
          <w:szCs w:val="16"/>
        </w:rPr>
      </w:pPr>
    </w:p>
    <w:p w14:paraId="61223E40" w14:textId="77777777" w:rsidR="00BE1E0C" w:rsidRPr="00D125FB" w:rsidRDefault="00036456" w:rsidP="00BE1E0C">
      <w:pPr>
        <w:pStyle w:val="NoSpacing"/>
        <w:rPr>
          <w:rFonts w:cstheme="minorHAnsi"/>
          <w:sz w:val="16"/>
          <w:szCs w:val="16"/>
        </w:rPr>
      </w:pPr>
      <w:r w:rsidRPr="00D125FB">
        <w:rPr>
          <w:rFonts w:cstheme="minorHAnsi"/>
          <w:sz w:val="16"/>
          <w:szCs w:val="16"/>
        </w:rPr>
        <w:t>G</w:t>
      </w:r>
      <w:r w:rsidR="00BE1E0C" w:rsidRPr="00D125FB">
        <w:rPr>
          <w:rFonts w:cstheme="minorHAnsi"/>
          <w:sz w:val="16"/>
          <w:szCs w:val="16"/>
        </w:rPr>
        <w:t>askin Asset Management is not a registered broker/</w:t>
      </w:r>
      <w:proofErr w:type="gramStart"/>
      <w:r w:rsidR="00BE1E0C" w:rsidRPr="00D125FB">
        <w:rPr>
          <w:rFonts w:cstheme="minorHAnsi"/>
          <w:sz w:val="16"/>
          <w:szCs w:val="16"/>
        </w:rPr>
        <w:t>dealer, and</w:t>
      </w:r>
      <w:proofErr w:type="gramEnd"/>
      <w:r w:rsidR="00BE1E0C" w:rsidRPr="00D125FB">
        <w:rPr>
          <w:rFonts w:cstheme="minorHAnsi"/>
          <w:sz w:val="16"/>
          <w:szCs w:val="16"/>
        </w:rPr>
        <w:t xml:space="preserve"> is independent of Raymond James Financial Services. Securities are offered through Raymond James Financial Services, Inc. Member FINRA/SIPC. Investment Advisory Services are offered through Raymond James Financial Services Advisors, Inc.</w:t>
      </w:r>
    </w:p>
    <w:p w14:paraId="79BB01A7" w14:textId="77777777" w:rsidR="00BE1E0C" w:rsidRPr="00D125FB" w:rsidRDefault="00BE1E0C" w:rsidP="00BE1E0C">
      <w:pPr>
        <w:pStyle w:val="NoSpacing"/>
        <w:rPr>
          <w:rFonts w:cstheme="minorHAnsi"/>
          <w:sz w:val="16"/>
          <w:szCs w:val="16"/>
        </w:rPr>
      </w:pPr>
    </w:p>
    <w:p w14:paraId="4C13B211" w14:textId="7547CA7A" w:rsidR="00037CA1" w:rsidRPr="00037CA1" w:rsidRDefault="00BD4A1F" w:rsidP="00037CA1">
      <w:pPr>
        <w:pStyle w:val="EndnoteText"/>
        <w:jc w:val="both"/>
        <w:rPr>
          <w:rFonts w:cstheme="minorHAnsi"/>
          <w:sz w:val="16"/>
          <w:szCs w:val="16"/>
        </w:rPr>
      </w:pPr>
      <w:r w:rsidRPr="00D125FB">
        <w:rPr>
          <w:rFonts w:cstheme="minorHAnsi"/>
          <w:sz w:val="16"/>
          <w:szCs w:val="16"/>
        </w:rPr>
        <w:t>The views</w:t>
      </w:r>
      <w:r w:rsidR="00727559" w:rsidRPr="00D125FB">
        <w:rPr>
          <w:rFonts w:cstheme="minorHAnsi"/>
          <w:sz w:val="16"/>
          <w:szCs w:val="16"/>
        </w:rPr>
        <w:t xml:space="preserve"> and opinions</w:t>
      </w:r>
      <w:r w:rsidRPr="00D125FB">
        <w:rPr>
          <w:rFonts w:cstheme="minorHAnsi"/>
          <w:sz w:val="16"/>
          <w:szCs w:val="16"/>
        </w:rPr>
        <w:t xml:space="preserve"> expressed by the author</w:t>
      </w:r>
      <w:r w:rsidR="00727559" w:rsidRPr="00D125FB">
        <w:rPr>
          <w:rFonts w:cstheme="minorHAnsi"/>
          <w:sz w:val="16"/>
          <w:szCs w:val="16"/>
        </w:rPr>
        <w:t xml:space="preserve"> are those of Gaskin Asset Management</w:t>
      </w:r>
      <w:r w:rsidRPr="00D125FB">
        <w:rPr>
          <w:rFonts w:cstheme="minorHAnsi"/>
          <w:sz w:val="16"/>
          <w:szCs w:val="16"/>
        </w:rPr>
        <w:t xml:space="preserve"> and do not necessarily reflect the opinion of </w:t>
      </w:r>
      <w:r w:rsidR="003E34ED" w:rsidRPr="00D125FB">
        <w:rPr>
          <w:rFonts w:cstheme="minorHAnsi"/>
          <w:sz w:val="16"/>
          <w:szCs w:val="16"/>
        </w:rPr>
        <w:t>Raymond James Corporation</w:t>
      </w:r>
      <w:r w:rsidRPr="00D125FB">
        <w:rPr>
          <w:rFonts w:cstheme="minorHAnsi"/>
          <w:sz w:val="16"/>
          <w:szCs w:val="16"/>
        </w:rPr>
        <w:t xml:space="preserve"> or its affiliates.</w:t>
      </w:r>
      <w:r w:rsidR="00295562" w:rsidRPr="00D125FB">
        <w:rPr>
          <w:rFonts w:cstheme="minorHAnsi"/>
          <w:sz w:val="16"/>
          <w:szCs w:val="16"/>
        </w:rPr>
        <w:t xml:space="preserve"> All opinions are as of this date and are subject to change without notice.</w:t>
      </w:r>
      <w:r w:rsidR="0012098D" w:rsidRPr="00D125FB">
        <w:rPr>
          <w:rFonts w:cstheme="minorHAnsi"/>
          <w:sz w:val="16"/>
          <w:szCs w:val="16"/>
        </w:rPr>
        <w:t xml:space="preserve"> Raymond James is not affiliated with Bespoke Investment Group. </w:t>
      </w:r>
      <w:r w:rsidR="00037CA1" w:rsidRPr="00037CA1">
        <w:rPr>
          <w:rFonts w:cstheme="minorHAnsi"/>
          <w:sz w:val="16"/>
          <w:szCs w:val="16"/>
        </w:rPr>
        <w:t>There is no guarantee that these statements, opinions</w:t>
      </w:r>
      <w:r w:rsidR="00037CA1">
        <w:rPr>
          <w:rFonts w:cstheme="minorHAnsi"/>
          <w:sz w:val="16"/>
          <w:szCs w:val="16"/>
        </w:rPr>
        <w:t>,</w:t>
      </w:r>
      <w:r w:rsidR="00037CA1" w:rsidRPr="00037CA1">
        <w:rPr>
          <w:rFonts w:cstheme="minorHAnsi"/>
          <w:sz w:val="16"/>
          <w:szCs w:val="16"/>
        </w:rPr>
        <w:t xml:space="preserve"> or forecasts provided herein will prove to be correct. </w:t>
      </w:r>
    </w:p>
    <w:p w14:paraId="0308A446" w14:textId="77777777" w:rsidR="00EF4B39" w:rsidRDefault="00EF4B39" w:rsidP="00574558">
      <w:pPr>
        <w:pStyle w:val="NoSpacing"/>
        <w:rPr>
          <w:rFonts w:cstheme="minorHAnsi"/>
          <w:sz w:val="16"/>
          <w:szCs w:val="16"/>
        </w:rPr>
      </w:pPr>
    </w:p>
    <w:p w14:paraId="54DE1382" w14:textId="7A49F9FF" w:rsidR="00295562" w:rsidRPr="00D125FB" w:rsidRDefault="00295562" w:rsidP="00574558">
      <w:pPr>
        <w:pStyle w:val="NoSpacing"/>
        <w:rPr>
          <w:rFonts w:cstheme="minorHAnsi"/>
          <w:sz w:val="16"/>
          <w:szCs w:val="16"/>
        </w:rPr>
      </w:pPr>
      <w:r w:rsidRPr="00D125FB">
        <w:rPr>
          <w:rFonts w:cstheme="minorHAnsi"/>
          <w:sz w:val="16"/>
          <w:szCs w:val="16"/>
        </w:rPr>
        <w:t xml:space="preserve">Investing involves risk and investors may incur a profit or a loss. </w:t>
      </w:r>
      <w:r w:rsidR="00574558" w:rsidRPr="00D125FB">
        <w:rPr>
          <w:rFonts w:cstheme="minorHAnsi"/>
          <w:sz w:val="16"/>
          <w:szCs w:val="16"/>
        </w:rPr>
        <w:t xml:space="preserve">Past performance is no guarantee of future results. Investors cannot directly purchase any index.  </w:t>
      </w:r>
    </w:p>
    <w:p w14:paraId="669F528B" w14:textId="77777777" w:rsidR="009A7097" w:rsidRPr="00D125FB" w:rsidRDefault="009A7097" w:rsidP="00574558">
      <w:pPr>
        <w:pStyle w:val="NoSpacing"/>
        <w:rPr>
          <w:rFonts w:cstheme="minorHAnsi"/>
          <w:sz w:val="16"/>
          <w:szCs w:val="16"/>
        </w:rPr>
      </w:pPr>
    </w:p>
    <w:p w14:paraId="092E830E" w14:textId="77777777" w:rsidR="00727559" w:rsidRPr="00D125FB" w:rsidRDefault="00727559" w:rsidP="00727559">
      <w:pPr>
        <w:pStyle w:val="NoSpacing"/>
        <w:rPr>
          <w:rFonts w:cstheme="minorHAnsi"/>
          <w:sz w:val="16"/>
          <w:szCs w:val="16"/>
        </w:rPr>
      </w:pPr>
      <w:r w:rsidRPr="00D125FB">
        <w:rPr>
          <w:rFonts w:cstheme="minorHAnsi"/>
          <w:sz w:val="16"/>
          <w:szCs w:val="16"/>
        </w:rPr>
        <w:t xml:space="preserve">The information contained in this report does not purport to be a complete description of the securities, markets, or developments referred to in this material. </w:t>
      </w:r>
    </w:p>
    <w:p w14:paraId="58665A6B" w14:textId="77777777" w:rsidR="008E19A3" w:rsidRPr="00D125FB" w:rsidRDefault="008E19A3" w:rsidP="00727559">
      <w:pPr>
        <w:pStyle w:val="NoSpacing"/>
        <w:rPr>
          <w:rFonts w:cstheme="minorHAnsi"/>
          <w:sz w:val="16"/>
          <w:szCs w:val="16"/>
        </w:rPr>
      </w:pPr>
    </w:p>
    <w:p w14:paraId="69A7ACC3" w14:textId="77777777" w:rsidR="00727559" w:rsidRPr="00D125FB" w:rsidRDefault="00727559" w:rsidP="00727559">
      <w:pPr>
        <w:pStyle w:val="NoSpacing"/>
        <w:rPr>
          <w:rFonts w:cstheme="minorHAnsi"/>
          <w:sz w:val="16"/>
          <w:szCs w:val="16"/>
        </w:rPr>
      </w:pPr>
      <w:r w:rsidRPr="00D125FB">
        <w:rPr>
          <w:rFonts w:cstheme="minorHAnsi"/>
          <w:sz w:val="16"/>
          <w:szCs w:val="16"/>
        </w:rPr>
        <w:t xml:space="preserve">The information has been obtained from sources considered to be reliable, but we do not guarantee that the foregoing material is accurate or complete. </w:t>
      </w:r>
    </w:p>
    <w:p w14:paraId="609B9246" w14:textId="77777777" w:rsidR="00727559" w:rsidRPr="00D125FB" w:rsidRDefault="00727559" w:rsidP="00727559">
      <w:pPr>
        <w:pStyle w:val="NoSpacing"/>
        <w:rPr>
          <w:rFonts w:cstheme="minorHAnsi"/>
          <w:sz w:val="16"/>
          <w:szCs w:val="16"/>
        </w:rPr>
      </w:pPr>
      <w:r w:rsidRPr="00D125FB">
        <w:rPr>
          <w:rFonts w:cstheme="minorHAnsi"/>
          <w:sz w:val="16"/>
          <w:szCs w:val="16"/>
        </w:rPr>
        <w:t>Any information is not a complete summary or statement of all available data necessary for making an investment decision and does not constitute a recommendation. </w:t>
      </w:r>
    </w:p>
    <w:p w14:paraId="4B4774AD" w14:textId="77777777" w:rsidR="008E19A3" w:rsidRPr="00D125FB" w:rsidRDefault="008E19A3" w:rsidP="00727559">
      <w:pPr>
        <w:pStyle w:val="NoSpacing"/>
        <w:rPr>
          <w:rFonts w:cstheme="minorHAnsi"/>
          <w:sz w:val="16"/>
          <w:szCs w:val="16"/>
        </w:rPr>
      </w:pPr>
    </w:p>
    <w:p w14:paraId="0F53E43F" w14:textId="77777777" w:rsidR="00727559" w:rsidRPr="00D125FB" w:rsidRDefault="00727559" w:rsidP="00727559">
      <w:pPr>
        <w:pStyle w:val="NoSpacing"/>
        <w:rPr>
          <w:rFonts w:cstheme="minorHAnsi"/>
          <w:sz w:val="16"/>
          <w:szCs w:val="16"/>
        </w:rPr>
      </w:pPr>
      <w:r w:rsidRPr="00D125FB">
        <w:rPr>
          <w:rFonts w:cstheme="minorHAnsi"/>
          <w:sz w:val="16"/>
          <w:szCs w:val="16"/>
        </w:rPr>
        <w:t xml:space="preserve">This information is not intended as a solicitation or an offer to buy or sell any security referred to herein. </w:t>
      </w:r>
    </w:p>
    <w:p w14:paraId="2067FEBC" w14:textId="77777777" w:rsidR="008E19A3" w:rsidRPr="00D125FB" w:rsidRDefault="008E19A3" w:rsidP="00727559">
      <w:pPr>
        <w:pStyle w:val="NoSpacing"/>
        <w:rPr>
          <w:rFonts w:cstheme="minorHAnsi"/>
          <w:sz w:val="16"/>
          <w:szCs w:val="16"/>
        </w:rPr>
      </w:pPr>
    </w:p>
    <w:p w14:paraId="50A42E77" w14:textId="77777777" w:rsidR="00727559" w:rsidRPr="00D125FB" w:rsidRDefault="00727559" w:rsidP="00727559">
      <w:pPr>
        <w:pStyle w:val="NoSpacing"/>
        <w:rPr>
          <w:rFonts w:cstheme="minorHAnsi"/>
          <w:sz w:val="16"/>
          <w:szCs w:val="16"/>
        </w:rPr>
      </w:pPr>
      <w:r w:rsidRPr="00D125FB">
        <w:rPr>
          <w:rFonts w:cstheme="minorHAnsi"/>
          <w:sz w:val="16"/>
          <w:szCs w:val="16"/>
        </w:rPr>
        <w:lastRenderedPageBreak/>
        <w:t>Investments mentioned may not be suitable for all investors.</w:t>
      </w:r>
    </w:p>
    <w:p w14:paraId="45975F9A" w14:textId="77777777" w:rsidR="00727559" w:rsidRPr="00D125FB" w:rsidRDefault="00727559" w:rsidP="00727559">
      <w:pPr>
        <w:pStyle w:val="NoSpacing"/>
        <w:rPr>
          <w:rFonts w:cstheme="minorHAnsi"/>
          <w:sz w:val="16"/>
          <w:szCs w:val="16"/>
        </w:rPr>
      </w:pPr>
    </w:p>
    <w:p w14:paraId="2817ADDA" w14:textId="2AD1AA00" w:rsidR="00B57E31" w:rsidRDefault="008E19A3" w:rsidP="004213AB">
      <w:pPr>
        <w:pStyle w:val="EndnoteText"/>
        <w:jc w:val="both"/>
        <w:rPr>
          <w:rFonts w:cstheme="minorHAnsi"/>
          <w:sz w:val="16"/>
          <w:szCs w:val="16"/>
        </w:rPr>
      </w:pPr>
      <w:r w:rsidRPr="00D125FB">
        <w:rPr>
          <w:rFonts w:cstheme="minorHAnsi"/>
          <w:sz w:val="16"/>
          <w:szCs w:val="16"/>
        </w:rPr>
        <w:t xml:space="preserve">Stocks offer long-term growth </w:t>
      </w:r>
      <w:proofErr w:type="gramStart"/>
      <w:r w:rsidRPr="00D125FB">
        <w:rPr>
          <w:rFonts w:cstheme="minorHAnsi"/>
          <w:sz w:val="16"/>
          <w:szCs w:val="16"/>
        </w:rPr>
        <w:t>potential, but</w:t>
      </w:r>
      <w:proofErr w:type="gramEnd"/>
      <w:r w:rsidRPr="00D125FB">
        <w:rPr>
          <w:rFonts w:cstheme="minorHAnsi"/>
          <w:sz w:val="16"/>
          <w:szCs w:val="16"/>
        </w:rPr>
        <w:t xml:space="preserve"> may fluctuate more and provide less current income than other investments. An investment in the stock market should be made with an understanding of the risks associated with common stocks, including market fluctuations.</w:t>
      </w:r>
    </w:p>
    <w:p w14:paraId="7B143808" w14:textId="77777777" w:rsidR="00CD6EB7" w:rsidRDefault="00CD6EB7" w:rsidP="004213AB">
      <w:pPr>
        <w:pStyle w:val="EndnoteText"/>
        <w:jc w:val="both"/>
        <w:rPr>
          <w:rFonts w:cstheme="minorHAnsi"/>
          <w:sz w:val="16"/>
          <w:szCs w:val="16"/>
        </w:rPr>
      </w:pPr>
    </w:p>
    <w:p w14:paraId="70A75376" w14:textId="024F94FA" w:rsidR="00353668" w:rsidRPr="00353668" w:rsidRDefault="00353668" w:rsidP="00353668">
      <w:pPr>
        <w:pStyle w:val="EndnoteText"/>
        <w:jc w:val="both"/>
        <w:rPr>
          <w:rFonts w:cstheme="minorHAnsi"/>
          <w:sz w:val="16"/>
          <w:szCs w:val="16"/>
        </w:rPr>
      </w:pPr>
      <w:r w:rsidRPr="00353668">
        <w:rPr>
          <w:rFonts w:cstheme="minorHAnsi"/>
          <w:sz w:val="16"/>
          <w:szCs w:val="16"/>
        </w:rPr>
        <w:t xml:space="preserve">*S&amp;P 500 Index – [a registered trademark of the McGraw Hill Companies] is an unmanaged index of common stocks representing 500 </w:t>
      </w:r>
      <w:proofErr w:type="gramStart"/>
      <w:r w:rsidRPr="00353668">
        <w:rPr>
          <w:rFonts w:cstheme="minorHAnsi"/>
          <w:sz w:val="16"/>
          <w:szCs w:val="16"/>
        </w:rPr>
        <w:t>industrial</w:t>
      </w:r>
      <w:proofErr w:type="gramEnd"/>
      <w:r w:rsidRPr="00353668">
        <w:rPr>
          <w:rFonts w:cstheme="minorHAnsi"/>
          <w:sz w:val="16"/>
          <w:szCs w:val="16"/>
        </w:rPr>
        <w:t>, utility,</w:t>
      </w:r>
    </w:p>
    <w:p w14:paraId="20BD253B" w14:textId="27356BAB" w:rsidR="00A2175F" w:rsidRDefault="00353668" w:rsidP="00353668">
      <w:pPr>
        <w:pStyle w:val="EndnoteText"/>
        <w:jc w:val="both"/>
        <w:rPr>
          <w:rFonts w:cstheme="minorHAnsi"/>
          <w:sz w:val="16"/>
          <w:szCs w:val="16"/>
        </w:rPr>
      </w:pPr>
      <w:r w:rsidRPr="00353668">
        <w:rPr>
          <w:rFonts w:cstheme="minorHAnsi"/>
          <w:sz w:val="16"/>
          <w:szCs w:val="16"/>
        </w:rPr>
        <w:t>transportation and financial companies of the US markets (mostly NYSE issues).</w:t>
      </w:r>
    </w:p>
    <w:p w14:paraId="557AD060" w14:textId="42836C2A" w:rsidR="00037CA1" w:rsidRPr="00037CA1" w:rsidRDefault="000A091C" w:rsidP="00037CA1">
      <w:pPr>
        <w:pStyle w:val="NormalWeb"/>
        <w:textAlignment w:val="baseline"/>
        <w:rPr>
          <w:rFonts w:eastAsiaTheme="minorEastAsia" w:cstheme="minorHAnsi"/>
          <w:color w:val="000000" w:themeColor="text1"/>
          <w:kern w:val="24"/>
          <w:sz w:val="16"/>
          <w:szCs w:val="16"/>
        </w:rPr>
      </w:pPr>
      <w:r w:rsidRPr="00CD6EB7">
        <w:rPr>
          <w:rFonts w:asciiTheme="minorHAnsi" w:eastAsiaTheme="minorEastAsia" w:hAnsiTheme="minorHAnsi" w:cstheme="minorHAnsi"/>
          <w:color w:val="000000" w:themeColor="text1"/>
          <w:kern w:val="24"/>
          <w:sz w:val="16"/>
          <w:szCs w:val="16"/>
        </w:rPr>
        <w:t>*</w:t>
      </w:r>
      <w:r>
        <w:rPr>
          <w:rFonts w:asciiTheme="minorHAnsi" w:eastAsiaTheme="minorEastAsia" w:hAnsiTheme="minorHAnsi" w:cstheme="minorHAnsi"/>
          <w:color w:val="000000" w:themeColor="text1"/>
          <w:kern w:val="24"/>
          <w:sz w:val="16"/>
          <w:szCs w:val="16"/>
        </w:rPr>
        <w:t>*</w:t>
      </w:r>
      <w:r w:rsidRPr="00CD6EB7">
        <w:rPr>
          <w:rFonts w:asciiTheme="minorHAnsi" w:eastAsiaTheme="minorEastAsia" w:hAnsiTheme="minorHAnsi" w:cstheme="minorHAnsi"/>
          <w:color w:val="000000" w:themeColor="text1"/>
          <w:kern w:val="24"/>
          <w:sz w:val="16"/>
          <w:szCs w:val="16"/>
        </w:rPr>
        <w:t xml:space="preserve">Government bonds in this example are represented by the </w:t>
      </w:r>
      <w:r>
        <w:rPr>
          <w:rFonts w:asciiTheme="minorHAnsi" w:eastAsiaTheme="minorEastAsia" w:hAnsiTheme="minorHAnsi" w:cstheme="minorHAnsi"/>
          <w:color w:val="000000" w:themeColor="text1"/>
          <w:kern w:val="24"/>
          <w:sz w:val="16"/>
          <w:szCs w:val="16"/>
        </w:rPr>
        <w:t>Bloomberg US Aggregate Bond Index and Bloomberg</w:t>
      </w:r>
      <w:r w:rsidRPr="00CD6EB7">
        <w:rPr>
          <w:rFonts w:asciiTheme="minorHAnsi" w:eastAsiaTheme="minorEastAsia" w:hAnsiTheme="minorHAnsi" w:cstheme="minorHAnsi"/>
          <w:color w:val="000000" w:themeColor="text1"/>
          <w:kern w:val="24"/>
          <w:sz w:val="16"/>
          <w:szCs w:val="16"/>
        </w:rPr>
        <w:t xml:space="preserve"> U.S. Long-Term (20-Year) Government Bond Index. </w:t>
      </w:r>
      <w:r w:rsidR="00037CA1" w:rsidRPr="00037CA1">
        <w:rPr>
          <w:rFonts w:eastAsiaTheme="minorEastAsia" w:cstheme="minorHAnsi"/>
          <w:color w:val="000000" w:themeColor="text1"/>
          <w:kern w:val="24"/>
          <w:sz w:val="16"/>
          <w:szCs w:val="16"/>
        </w:rPr>
        <w:t>The Bloomberg Barclays US Aggregate Bond Index is a broad-based flagship benchmark that measures the investment grade, US dollar-denominated, fixed-rate taxable bond market.</w:t>
      </w:r>
    </w:p>
    <w:p w14:paraId="78BE70F8" w14:textId="46D96AFD" w:rsidR="00037CA1" w:rsidRPr="00037CA1" w:rsidRDefault="00037CA1" w:rsidP="00037CA1">
      <w:pPr>
        <w:pStyle w:val="NormalWeb"/>
        <w:textAlignment w:val="baseline"/>
        <w:rPr>
          <w:rFonts w:eastAsiaTheme="minorEastAsia" w:cstheme="minorHAnsi"/>
          <w:color w:val="000000" w:themeColor="text1"/>
          <w:kern w:val="24"/>
          <w:sz w:val="16"/>
          <w:szCs w:val="16"/>
        </w:rPr>
      </w:pPr>
      <w:r w:rsidRPr="00037CA1">
        <w:rPr>
          <w:rFonts w:eastAsiaTheme="minorEastAsia" w:cstheme="minorHAnsi"/>
          <w:color w:val="000000" w:themeColor="text1"/>
          <w:kern w:val="24"/>
          <w:sz w:val="16"/>
          <w:szCs w:val="16"/>
        </w:rPr>
        <w:t xml:space="preserve">Bond prices and yields are subject to change based upon market conditions and availability. If bonds are sold prior to maturity, you may receive more or less than your initial investment. Holding bonds to term allows redemption at par value. There is an inverse relationship between interest rate movements and bond prices. Generally, when interest rates rise, bond prices fall and when interest rates fall, bond prices generally rise. </w:t>
      </w:r>
    </w:p>
    <w:p w14:paraId="1D2033F8" w14:textId="3D00C1CC" w:rsidR="00A2175F" w:rsidRDefault="00037CA1" w:rsidP="00037CA1">
      <w:pPr>
        <w:pStyle w:val="NormalWeb"/>
        <w:spacing w:before="0" w:beforeAutospacing="0" w:after="0" w:afterAutospacing="0"/>
        <w:textAlignment w:val="baseline"/>
        <w:rPr>
          <w:rFonts w:cstheme="minorHAnsi"/>
          <w:sz w:val="16"/>
          <w:szCs w:val="16"/>
        </w:rPr>
      </w:pPr>
      <w:r w:rsidRPr="00037CA1">
        <w:rPr>
          <w:rFonts w:asciiTheme="minorHAnsi" w:eastAsiaTheme="minorEastAsia" w:hAnsiTheme="minorHAnsi" w:cstheme="minorHAnsi"/>
          <w:color w:val="000000" w:themeColor="text1"/>
          <w:kern w:val="24"/>
          <w:sz w:val="16"/>
          <w:szCs w:val="16"/>
        </w:rPr>
        <w:t>Keep in mind that individuals cannot invest directly in any index, and index performance does not include transaction costs or other fees, which will affect actual investment performance. Individual investor's results will vary.</w:t>
      </w:r>
    </w:p>
    <w:p w14:paraId="6648CAA7" w14:textId="77777777" w:rsidR="00353668" w:rsidRPr="00353668" w:rsidRDefault="00353668" w:rsidP="00353668">
      <w:pPr>
        <w:pStyle w:val="EndnoteText"/>
        <w:jc w:val="both"/>
        <w:rPr>
          <w:rFonts w:cstheme="minorHAnsi"/>
          <w:sz w:val="16"/>
          <w:szCs w:val="16"/>
        </w:rPr>
      </w:pPr>
    </w:p>
    <w:p w14:paraId="4B13B67F" w14:textId="47AF00CF" w:rsidR="0012098D" w:rsidRDefault="0012098D" w:rsidP="004213AB">
      <w:pPr>
        <w:pStyle w:val="EndnoteText"/>
        <w:jc w:val="both"/>
        <w:rPr>
          <w:rFonts w:cstheme="minorHAnsi"/>
          <w:sz w:val="16"/>
          <w:szCs w:val="16"/>
        </w:rPr>
      </w:pPr>
      <w:r w:rsidRPr="00D125FB">
        <w:rPr>
          <w:rFonts w:cstheme="minorHAnsi"/>
          <w:sz w:val="16"/>
          <w:szCs w:val="16"/>
        </w:rPr>
        <w:t>Investment Management Consultants Association (IMCA</w:t>
      </w:r>
      <w:r w:rsidRPr="00D125FB">
        <w:rPr>
          <w:rFonts w:cstheme="minorHAnsi"/>
          <w:sz w:val="16"/>
          <w:szCs w:val="16"/>
          <w:vertAlign w:val="superscript"/>
        </w:rPr>
        <w:t>®</w:t>
      </w:r>
      <w:r w:rsidRPr="00D125FB">
        <w:rPr>
          <w:rFonts w:cstheme="minorHAnsi"/>
          <w:sz w:val="16"/>
          <w:szCs w:val="16"/>
        </w:rPr>
        <w:t>)</w:t>
      </w:r>
      <w:r w:rsidR="00037CA1">
        <w:rPr>
          <w:rFonts w:cstheme="minorHAnsi"/>
          <w:sz w:val="16"/>
          <w:szCs w:val="16"/>
        </w:rPr>
        <w:t xml:space="preserve"> </w:t>
      </w:r>
      <w:r w:rsidRPr="00D125FB">
        <w:rPr>
          <w:rFonts w:cstheme="minorHAnsi"/>
          <w:sz w:val="16"/>
          <w:szCs w:val="16"/>
        </w:rPr>
        <w:t>is the owner of the certification marks “CIMA</w:t>
      </w:r>
      <w:r w:rsidRPr="00D125FB">
        <w:rPr>
          <w:rFonts w:cstheme="minorHAnsi"/>
          <w:sz w:val="16"/>
          <w:szCs w:val="16"/>
          <w:vertAlign w:val="superscript"/>
        </w:rPr>
        <w:t>®</w:t>
      </w:r>
      <w:r w:rsidRPr="00D125FB">
        <w:rPr>
          <w:rFonts w:cstheme="minorHAnsi"/>
          <w:sz w:val="16"/>
          <w:szCs w:val="16"/>
        </w:rPr>
        <w:t>”, and “Certified Investment Management Analyst</w:t>
      </w:r>
      <w:r w:rsidRPr="00D125FB">
        <w:rPr>
          <w:rFonts w:cstheme="minorHAnsi"/>
          <w:sz w:val="16"/>
          <w:szCs w:val="16"/>
          <w:vertAlign w:val="superscript"/>
        </w:rPr>
        <w:t>®</w:t>
      </w:r>
      <w:r w:rsidRPr="00D125FB">
        <w:rPr>
          <w:rFonts w:cstheme="minorHAnsi"/>
          <w:sz w:val="16"/>
          <w:szCs w:val="16"/>
        </w:rPr>
        <w:t>.” Use of CIMA</w:t>
      </w:r>
      <w:r w:rsidRPr="00D125FB">
        <w:rPr>
          <w:rFonts w:cstheme="minorHAnsi"/>
          <w:sz w:val="16"/>
          <w:szCs w:val="16"/>
          <w:vertAlign w:val="superscript"/>
        </w:rPr>
        <w:t>®</w:t>
      </w:r>
      <w:r w:rsidRPr="00D125FB">
        <w:rPr>
          <w:rFonts w:cstheme="minorHAnsi"/>
          <w:sz w:val="16"/>
          <w:szCs w:val="16"/>
        </w:rPr>
        <w:t xml:space="preserve"> or Certified Investment Analyst® signifies that the user has successfully completed IMCA’s initial and ongoing credentialing requirements for investment management consultants.</w:t>
      </w:r>
    </w:p>
    <w:p w14:paraId="76BCC451" w14:textId="42C4451F" w:rsidR="00493EEE" w:rsidRDefault="00493EEE" w:rsidP="004213AB">
      <w:pPr>
        <w:pStyle w:val="EndnoteText"/>
        <w:jc w:val="both"/>
        <w:rPr>
          <w:rFonts w:cstheme="minorHAnsi"/>
          <w:sz w:val="16"/>
          <w:szCs w:val="16"/>
        </w:rPr>
      </w:pPr>
    </w:p>
    <w:p w14:paraId="7E9C8D1A" w14:textId="35BF480C" w:rsidR="00493EEE" w:rsidRPr="00D125FB" w:rsidRDefault="00493EEE" w:rsidP="004213AB">
      <w:pPr>
        <w:pStyle w:val="EndnoteText"/>
        <w:jc w:val="both"/>
        <w:rPr>
          <w:rFonts w:cstheme="minorHAnsi"/>
          <w:sz w:val="16"/>
          <w:szCs w:val="16"/>
        </w:rPr>
      </w:pPr>
      <w:r>
        <w:rPr>
          <w:rFonts w:cstheme="minorHAnsi"/>
          <w:sz w:val="16"/>
          <w:szCs w:val="16"/>
        </w:rPr>
        <w:t xml:space="preserve">RJ CAR# </w:t>
      </w:r>
    </w:p>
    <w:p w14:paraId="4E4CFD81" w14:textId="77777777" w:rsidR="00594550" w:rsidRPr="00D125FB" w:rsidRDefault="00594550" w:rsidP="004213AB">
      <w:pPr>
        <w:pStyle w:val="EndnoteText"/>
        <w:jc w:val="both"/>
        <w:rPr>
          <w:rFonts w:cstheme="minorHAnsi"/>
          <w:sz w:val="16"/>
          <w:szCs w:val="16"/>
        </w:rPr>
      </w:pPr>
    </w:p>
    <w:sectPr w:rsidR="00594550" w:rsidRPr="00D125FB" w:rsidSect="00542547">
      <w:headerReference w:type="default" r:id="rId9"/>
      <w:headerReference w:type="first" r:id="rId10"/>
      <w:footerReference w:type="first" r:id="rId11"/>
      <w:pgSz w:w="12240" w:h="15840" w:code="1"/>
      <w:pgMar w:top="1296" w:right="1008" w:bottom="1584" w:left="1008"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F453" w14:textId="77777777" w:rsidR="008E6E74" w:rsidRDefault="008E6E74" w:rsidP="003359BC">
      <w:pPr>
        <w:spacing w:after="0" w:line="240" w:lineRule="auto"/>
      </w:pPr>
      <w:r>
        <w:separator/>
      </w:r>
    </w:p>
  </w:endnote>
  <w:endnote w:type="continuationSeparator" w:id="0">
    <w:p w14:paraId="619A51DA" w14:textId="77777777" w:rsidR="008E6E74" w:rsidRDefault="008E6E74" w:rsidP="003359BC">
      <w:pPr>
        <w:spacing w:after="0" w:line="240" w:lineRule="auto"/>
      </w:pPr>
      <w:r>
        <w:continuationSeparator/>
      </w:r>
    </w:p>
  </w:endnote>
  <w:endnote w:id="1">
    <w:p w14:paraId="769FC200" w14:textId="51F65100" w:rsidR="007151EE" w:rsidRPr="009F6C03" w:rsidRDefault="007151EE">
      <w:pPr>
        <w:pStyle w:val="EndnoteText"/>
        <w:rPr>
          <w:sz w:val="16"/>
          <w:szCs w:val="16"/>
        </w:rPr>
      </w:pPr>
      <w:r w:rsidRPr="009F6C03">
        <w:rPr>
          <w:rStyle w:val="EndnoteReference"/>
          <w:sz w:val="16"/>
          <w:szCs w:val="16"/>
        </w:rPr>
        <w:endnoteRef/>
      </w:r>
      <w:r w:rsidRPr="009F6C03">
        <w:rPr>
          <w:sz w:val="16"/>
          <w:szCs w:val="16"/>
        </w:rPr>
        <w:t xml:space="preserve"> Son, Hugh. “Jamie </w:t>
      </w:r>
      <w:proofErr w:type="spellStart"/>
      <w:r w:rsidRPr="009F6C03">
        <w:rPr>
          <w:sz w:val="16"/>
          <w:szCs w:val="16"/>
        </w:rPr>
        <w:t>Dimon</w:t>
      </w:r>
      <w:proofErr w:type="spellEnd"/>
      <w:r w:rsidRPr="009F6C03">
        <w:rPr>
          <w:sz w:val="16"/>
          <w:szCs w:val="16"/>
        </w:rPr>
        <w:t xml:space="preserve"> says ‘brace yourself’ for an economic hurricane caused by the Fed and Ukraine war”, </w:t>
      </w:r>
      <w:r w:rsidRPr="009F6C03">
        <w:rPr>
          <w:sz w:val="16"/>
          <w:szCs w:val="16"/>
          <w:u w:val="single"/>
        </w:rPr>
        <w:t xml:space="preserve">CNBC </w:t>
      </w:r>
      <w:r w:rsidR="00344417" w:rsidRPr="009F6C03">
        <w:rPr>
          <w:sz w:val="16"/>
          <w:szCs w:val="16"/>
          <w:u w:val="single"/>
        </w:rPr>
        <w:t>online</w:t>
      </w:r>
      <w:r w:rsidR="00344417" w:rsidRPr="009F6C03">
        <w:rPr>
          <w:sz w:val="16"/>
          <w:szCs w:val="16"/>
        </w:rPr>
        <w:t>, June 1, 2022</w:t>
      </w:r>
    </w:p>
  </w:endnote>
  <w:endnote w:id="2">
    <w:p w14:paraId="3142E072" w14:textId="265818C5" w:rsidR="00E5219F" w:rsidRPr="009F6C03" w:rsidRDefault="00E5219F">
      <w:pPr>
        <w:pStyle w:val="EndnoteText"/>
        <w:rPr>
          <w:sz w:val="16"/>
          <w:szCs w:val="16"/>
        </w:rPr>
      </w:pPr>
      <w:r w:rsidRPr="009F6C03">
        <w:rPr>
          <w:rStyle w:val="EndnoteReference"/>
          <w:sz w:val="16"/>
          <w:szCs w:val="16"/>
        </w:rPr>
        <w:endnoteRef/>
      </w:r>
      <w:r w:rsidRPr="009F6C03">
        <w:rPr>
          <w:sz w:val="16"/>
          <w:szCs w:val="16"/>
        </w:rPr>
        <w:t xml:space="preserve"> https://www.spglobal.com/spdji/en/research/article/a-fundamental-look-at-sp-500-dividend-aristocrats/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3E8" w14:textId="71D9B842" w:rsidR="00BA0774" w:rsidRDefault="00862570" w:rsidP="00D72BD2">
    <w:pPr>
      <w:pStyle w:val="Footer"/>
    </w:pPr>
    <w:r>
      <w:rPr>
        <w:noProof/>
      </w:rPr>
      <mc:AlternateContent>
        <mc:Choice Requires="wps">
          <w:drawing>
            <wp:anchor distT="0" distB="0" distL="114300" distR="114300" simplePos="0" relativeHeight="251663360" behindDoc="0" locked="0" layoutInCell="1" allowOverlap="1" wp14:anchorId="2E2DE553" wp14:editId="33E1A091">
              <wp:simplePos x="0" y="0"/>
              <wp:positionH relativeFrom="column">
                <wp:posOffset>3093720</wp:posOffset>
              </wp:positionH>
              <wp:positionV relativeFrom="paragraph">
                <wp:posOffset>-53340</wp:posOffset>
              </wp:positionV>
              <wp:extent cx="353568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568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177CF" w14:textId="2586A326" w:rsidR="00BA0774" w:rsidRPr="00D72BD2" w:rsidRDefault="00AA5633" w:rsidP="00D72BD2">
                          <w:pPr>
                            <w:pStyle w:val="NoSpacing"/>
                            <w:rPr>
                              <w:rFonts w:asciiTheme="majorHAnsi" w:hAnsiTheme="majorHAnsi"/>
                              <w:sz w:val="20"/>
                              <w:szCs w:val="20"/>
                            </w:rPr>
                          </w:pPr>
                          <w:r>
                            <w:rPr>
                              <w:rFonts w:asciiTheme="majorHAnsi" w:hAnsiTheme="majorHAnsi"/>
                              <w:sz w:val="20"/>
                              <w:szCs w:val="20"/>
                            </w:rPr>
                            <w:t xml:space="preserve">7615 Colony Road, </w:t>
                          </w:r>
                          <w:r w:rsidR="00BA0774" w:rsidRPr="00D72BD2">
                            <w:rPr>
                              <w:rFonts w:asciiTheme="majorHAnsi" w:hAnsiTheme="majorHAnsi"/>
                              <w:sz w:val="20"/>
                              <w:szCs w:val="20"/>
                            </w:rPr>
                            <w:t>Suite 10</w:t>
                          </w:r>
                          <w:r>
                            <w:rPr>
                              <w:rFonts w:asciiTheme="majorHAnsi" w:hAnsiTheme="majorHAnsi"/>
                              <w:sz w:val="20"/>
                              <w:szCs w:val="20"/>
                            </w:rPr>
                            <w:t>0</w:t>
                          </w:r>
                          <w:r w:rsidR="00BA0774" w:rsidRPr="00D72BD2">
                            <w:rPr>
                              <w:rFonts w:asciiTheme="majorHAnsi" w:hAnsiTheme="majorHAnsi"/>
                              <w:sz w:val="20"/>
                              <w:szCs w:val="20"/>
                            </w:rPr>
                            <w:t>, Charlotte, NC 28226</w:t>
                          </w:r>
                        </w:p>
                        <w:p w14:paraId="3F6E1F35" w14:textId="77777777" w:rsidR="00BA0774" w:rsidRDefault="00BA0774" w:rsidP="00D72BD2">
                          <w:pPr>
                            <w:pStyle w:val="NoSpacing"/>
                            <w:rPr>
                              <w:rFonts w:asciiTheme="majorHAnsi" w:hAnsiTheme="majorHAnsi"/>
                              <w:sz w:val="20"/>
                              <w:szCs w:val="20"/>
                            </w:rPr>
                          </w:pPr>
                          <w:r>
                            <w:rPr>
                              <w:rFonts w:asciiTheme="majorHAnsi" w:hAnsiTheme="majorHAnsi"/>
                              <w:sz w:val="20"/>
                              <w:szCs w:val="20"/>
                            </w:rPr>
                            <w:t>(704) 544-7990 ⦁ (800) 407-2249 ⦁ (704) 544-7454 (fax)</w:t>
                          </w:r>
                        </w:p>
                        <w:p w14:paraId="7EB01A61" w14:textId="77777777" w:rsidR="00BA0774" w:rsidRPr="00D72BD2" w:rsidRDefault="00BA0774" w:rsidP="00D72BD2">
                          <w:pPr>
                            <w:pStyle w:val="NoSpacing"/>
                            <w:rPr>
                              <w:rFonts w:asciiTheme="majorHAnsi" w:hAnsiTheme="majorHAnsi"/>
                              <w:sz w:val="20"/>
                              <w:szCs w:val="20"/>
                            </w:rPr>
                          </w:pPr>
                          <w:r>
                            <w:rPr>
                              <w:rFonts w:asciiTheme="majorHAnsi" w:hAnsiTheme="majorHAnsi"/>
                              <w:sz w:val="20"/>
                              <w:szCs w:val="20"/>
                            </w:rPr>
                            <w:t>www.GaskinAsset.com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DE553" id="_x0000_t202" coordsize="21600,21600" o:spt="202" path="m,l,21600r21600,l21600,xe">
              <v:stroke joinstyle="miter"/>
              <v:path gradientshapeok="t" o:connecttype="rect"/>
            </v:shapetype>
            <v:shape id="Text Box 1" o:spid="_x0000_s1026" type="#_x0000_t202" style="position:absolute;margin-left:243.6pt;margin-top:-4.2pt;width:278.4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" filled="f" stroked="f" strokeweight=".5pt">
              <v:textbox>
                <w:txbxContent>
                  <w:p w14:paraId="3B5177CF" w14:textId="2586A326" w:rsidR="00BA0774" w:rsidRPr="00D72BD2" w:rsidRDefault="00AA5633" w:rsidP="00D72BD2">
                    <w:pPr>
                      <w:pStyle w:val="NoSpacing"/>
                      <w:rPr>
                        <w:rFonts w:asciiTheme="majorHAnsi" w:hAnsiTheme="majorHAnsi"/>
                        <w:sz w:val="20"/>
                        <w:szCs w:val="20"/>
                      </w:rPr>
                    </w:pPr>
                    <w:r>
                      <w:rPr>
                        <w:rFonts w:asciiTheme="majorHAnsi" w:hAnsiTheme="majorHAnsi"/>
                        <w:sz w:val="20"/>
                        <w:szCs w:val="20"/>
                      </w:rPr>
                      <w:t xml:space="preserve">7615 Colony Road, </w:t>
                    </w:r>
                    <w:r w:rsidR="00BA0774" w:rsidRPr="00D72BD2">
                      <w:rPr>
                        <w:rFonts w:asciiTheme="majorHAnsi" w:hAnsiTheme="majorHAnsi"/>
                        <w:sz w:val="20"/>
                        <w:szCs w:val="20"/>
                      </w:rPr>
                      <w:t>Suite 10</w:t>
                    </w:r>
                    <w:r>
                      <w:rPr>
                        <w:rFonts w:asciiTheme="majorHAnsi" w:hAnsiTheme="majorHAnsi"/>
                        <w:sz w:val="20"/>
                        <w:szCs w:val="20"/>
                      </w:rPr>
                      <w:t>0</w:t>
                    </w:r>
                    <w:r w:rsidR="00BA0774" w:rsidRPr="00D72BD2">
                      <w:rPr>
                        <w:rFonts w:asciiTheme="majorHAnsi" w:hAnsiTheme="majorHAnsi"/>
                        <w:sz w:val="20"/>
                        <w:szCs w:val="20"/>
                      </w:rPr>
                      <w:t>, Charlotte, NC 28226</w:t>
                    </w:r>
                  </w:p>
                  <w:p w14:paraId="3F6E1F35" w14:textId="77777777" w:rsidR="00BA0774" w:rsidRDefault="00BA0774" w:rsidP="00D72BD2">
                    <w:pPr>
                      <w:pStyle w:val="NoSpacing"/>
                      <w:rPr>
                        <w:rFonts w:asciiTheme="majorHAnsi" w:hAnsiTheme="majorHAnsi"/>
                        <w:sz w:val="20"/>
                        <w:szCs w:val="20"/>
                      </w:rPr>
                    </w:pPr>
                    <w:r>
                      <w:rPr>
                        <w:rFonts w:asciiTheme="majorHAnsi" w:hAnsiTheme="majorHAnsi"/>
                        <w:sz w:val="20"/>
                        <w:szCs w:val="20"/>
                      </w:rPr>
                      <w:t>(704) 544-7990 ⦁ (800) 407-2249 ⦁ (704) 544-7454 (fax)</w:t>
                    </w:r>
                  </w:p>
                  <w:p w14:paraId="7EB01A61" w14:textId="77777777" w:rsidR="00BA0774" w:rsidRPr="00D72BD2" w:rsidRDefault="00BA0774" w:rsidP="00D72BD2">
                    <w:pPr>
                      <w:pStyle w:val="NoSpacing"/>
                      <w:rPr>
                        <w:rFonts w:asciiTheme="majorHAnsi" w:hAnsiTheme="majorHAnsi"/>
                        <w:sz w:val="20"/>
                        <w:szCs w:val="20"/>
                      </w:rPr>
                    </w:pPr>
                    <w:r>
                      <w:rPr>
                        <w:rFonts w:asciiTheme="majorHAnsi" w:hAnsiTheme="majorHAnsi"/>
                        <w:sz w:val="20"/>
                        <w:szCs w:val="20"/>
                      </w:rPr>
                      <w:t>www.GaskinAsset.com</w:t>
                    </w:r>
                  </w:p>
                </w:txbxContent>
              </v:textbox>
            </v:shape>
          </w:pict>
        </mc:Fallback>
      </mc:AlternateContent>
    </w:r>
    <w:r w:rsidR="00BA0774">
      <w:rPr>
        <w:noProof/>
      </w:rPr>
      <w:drawing>
        <wp:inline distT="0" distB="0" distL="0" distR="0" wp14:anchorId="510B566D" wp14:editId="3AFF8351">
          <wp:extent cx="2112645" cy="473864"/>
          <wp:effectExtent l="0" t="0" r="190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16" cy="474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ABE6" w14:textId="77777777" w:rsidR="008E6E74" w:rsidRDefault="008E6E74" w:rsidP="003359BC">
      <w:pPr>
        <w:spacing w:after="0" w:line="240" w:lineRule="auto"/>
      </w:pPr>
      <w:r>
        <w:separator/>
      </w:r>
    </w:p>
  </w:footnote>
  <w:footnote w:type="continuationSeparator" w:id="0">
    <w:p w14:paraId="63E63992" w14:textId="77777777" w:rsidR="008E6E74" w:rsidRDefault="008E6E74" w:rsidP="0033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E29D" w14:textId="6FCF0127" w:rsidR="00BA0774" w:rsidRDefault="00BA0774" w:rsidP="00924AB2">
    <w:pPr>
      <w:pStyle w:val="Header"/>
      <w:tabs>
        <w:tab w:val="clear" w:pos="9360"/>
        <w:tab w:val="right" w:pos="10080"/>
      </w:tabs>
      <w:rPr>
        <w:b/>
        <w:sz w:val="24"/>
        <w:szCs w:val="24"/>
      </w:rPr>
    </w:pPr>
    <w:r w:rsidRPr="00C669A9">
      <w:rPr>
        <w:rStyle w:val="BookTitle"/>
        <w:rFonts w:ascii="Georgia" w:hAnsi="Georgia"/>
        <w:sz w:val="24"/>
        <w:szCs w:val="24"/>
      </w:rPr>
      <w:t>Gaskin Asset Management</w:t>
    </w:r>
    <w:r w:rsidRPr="00C669A9">
      <w:rPr>
        <w:sz w:val="28"/>
        <w:szCs w:val="28"/>
      </w:rPr>
      <w:t xml:space="preserve"> – </w:t>
    </w:r>
    <w:r w:rsidRPr="00C669A9">
      <w:rPr>
        <w:i/>
        <w:sz w:val="28"/>
        <w:szCs w:val="28"/>
      </w:rPr>
      <w:t xml:space="preserve">Market </w:t>
    </w:r>
    <w:r>
      <w:rPr>
        <w:i/>
        <w:sz w:val="28"/>
        <w:szCs w:val="28"/>
      </w:rPr>
      <w:t xml:space="preserve">and Economic Review &amp; Outlook   </w:t>
    </w:r>
    <w:r w:rsidRPr="00C669A9">
      <w:t xml:space="preserve">     </w:t>
    </w:r>
    <w:r>
      <w:tab/>
      <w:t xml:space="preserve">Page </w:t>
    </w:r>
    <w:r>
      <w:rPr>
        <w:b/>
        <w:sz w:val="24"/>
        <w:szCs w:val="24"/>
      </w:rPr>
      <w:fldChar w:fldCharType="begin"/>
    </w:r>
    <w:r>
      <w:rPr>
        <w:b/>
      </w:rPr>
      <w:instrText xml:space="preserve"> PAGE </w:instrText>
    </w:r>
    <w:r>
      <w:rPr>
        <w:b/>
        <w:sz w:val="24"/>
        <w:szCs w:val="24"/>
      </w:rPr>
      <w:fldChar w:fldCharType="separate"/>
    </w:r>
    <w:r w:rsidR="00383C2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3C29">
      <w:rPr>
        <w:b/>
        <w:noProof/>
      </w:rPr>
      <w:t>3</w:t>
    </w:r>
    <w:r>
      <w:rPr>
        <w:b/>
        <w:sz w:val="24"/>
        <w:szCs w:val="24"/>
      </w:rPr>
      <w:fldChar w:fldCharType="end"/>
    </w:r>
  </w:p>
  <w:p w14:paraId="7E965661" w14:textId="77777777" w:rsidR="00BA0774" w:rsidRDefault="00000000" w:rsidP="00924AB2">
    <w:pPr>
      <w:pStyle w:val="Header"/>
      <w:tabs>
        <w:tab w:val="clear" w:pos="9360"/>
        <w:tab w:val="right" w:pos="10080"/>
      </w:tabs>
    </w:pPr>
    <w:r>
      <w:pict w14:anchorId="2710DA74">
        <v:rect id="_x0000_i1025" style="width:511.2pt;height:1pt" o:hralign="center" o:hrstd="t" o:hrnoshade="t" o:hr="t" fillcolor="#001d77"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F613" w14:textId="31AC7137" w:rsidR="00BA0774" w:rsidRPr="000C751B" w:rsidRDefault="0002151B" w:rsidP="000C751B">
    <w:pPr>
      <w:pStyle w:val="NoSpacing"/>
      <w:spacing w:line="480" w:lineRule="auto"/>
      <w:rPr>
        <w:rStyle w:val="IntenseReference"/>
        <w:color w:val="1F497D" w:themeColor="text2"/>
        <w:sz w:val="24"/>
        <w:szCs w:val="24"/>
        <w:u w:val="none"/>
      </w:rPr>
    </w:pPr>
    <w:r>
      <w:rPr>
        <w:rStyle w:val="IntenseReference"/>
        <w:color w:val="000000" w:themeColor="text1"/>
        <w:sz w:val="24"/>
        <w:szCs w:val="24"/>
        <w:u w:val="none"/>
      </w:rPr>
      <w:t>October</w:t>
    </w:r>
    <w:r w:rsidR="002A26AC">
      <w:rPr>
        <w:rStyle w:val="IntenseReference"/>
        <w:color w:val="000000" w:themeColor="text1"/>
        <w:sz w:val="24"/>
        <w:szCs w:val="24"/>
        <w:u w:val="none"/>
      </w:rPr>
      <w:t xml:space="preserve"> 2022</w:t>
    </w:r>
    <w:r w:rsidR="00BA0774" w:rsidRPr="000C751B">
      <w:rPr>
        <w:rStyle w:val="IntenseReference"/>
        <w:color w:val="1F497D" w:themeColor="text2"/>
        <w:sz w:val="24"/>
        <w:szCs w:val="24"/>
        <w:u w:val="none"/>
      </w:rPr>
      <w:tab/>
    </w:r>
  </w:p>
  <w:p w14:paraId="5F92EF19" w14:textId="77777777" w:rsidR="00BA0774" w:rsidRPr="00AE12EE" w:rsidRDefault="00BA0774" w:rsidP="00AE12EE">
    <w:pPr>
      <w:pStyle w:val="NoSpacing"/>
      <w:spacing w:line="600" w:lineRule="exact"/>
      <w:rPr>
        <w:rStyle w:val="IntenseReference"/>
        <w:color w:val="001D77"/>
        <w:sz w:val="44"/>
        <w:szCs w:val="44"/>
        <w:u w:val="none"/>
      </w:rPr>
    </w:pPr>
    <w:r w:rsidRPr="00AE12EE">
      <w:rPr>
        <w:rStyle w:val="IntenseReference"/>
        <w:color w:val="001D77"/>
        <w:sz w:val="44"/>
        <w:szCs w:val="44"/>
        <w:u w:val="none"/>
      </w:rPr>
      <w:t xml:space="preserve">Market </w:t>
    </w:r>
    <w:r>
      <w:rPr>
        <w:rStyle w:val="IntenseReference"/>
        <w:color w:val="001D77"/>
        <w:sz w:val="44"/>
        <w:szCs w:val="44"/>
        <w:u w:val="none"/>
      </w:rPr>
      <w:t xml:space="preserve">and </w:t>
    </w:r>
    <w:r w:rsidRPr="00AE12EE">
      <w:rPr>
        <w:rStyle w:val="IntenseReference"/>
        <w:color w:val="001D77"/>
        <w:sz w:val="44"/>
        <w:szCs w:val="44"/>
        <w:u w:val="none"/>
      </w:rPr>
      <w:t>Economic</w:t>
    </w:r>
  </w:p>
  <w:p w14:paraId="22EB74C4" w14:textId="77777777" w:rsidR="00BA0774" w:rsidRPr="00AE12EE" w:rsidRDefault="00BA0774" w:rsidP="00AE12EE">
    <w:pPr>
      <w:pStyle w:val="NoSpacing"/>
      <w:spacing w:line="600" w:lineRule="exact"/>
      <w:rPr>
        <w:rStyle w:val="BookTitle"/>
        <w:color w:val="001D77"/>
        <w:sz w:val="72"/>
        <w:szCs w:val="72"/>
      </w:rPr>
    </w:pPr>
    <w:r w:rsidRPr="00AE12EE">
      <w:rPr>
        <w:rStyle w:val="BookTitle"/>
        <w:color w:val="001D77"/>
        <w:sz w:val="72"/>
        <w:szCs w:val="72"/>
      </w:rPr>
      <w:t>Review &amp; Outlook</w:t>
    </w:r>
  </w:p>
  <w:p w14:paraId="3DEB3F25" w14:textId="77777777" w:rsidR="00BA0774" w:rsidRPr="00450E30" w:rsidRDefault="00BA0774" w:rsidP="00E066AE">
    <w:pPr>
      <w:pStyle w:val="NoSpacing"/>
      <w:spacing w:line="600" w:lineRule="exact"/>
      <w:rPr>
        <w:rStyle w:val="IntenseReference"/>
        <w:rFonts w:ascii="Georgia" w:hAnsi="Georgia"/>
        <w:b w:val="0"/>
        <w:i/>
        <w:color w:val="365F91" w:themeColor="accent1" w:themeShade="BF"/>
        <w:sz w:val="32"/>
        <w:szCs w:val="32"/>
        <w:u w:val="none"/>
      </w:rPr>
    </w:pPr>
    <w:r w:rsidRPr="000C751B">
      <w:rPr>
        <w:rStyle w:val="IntenseReference"/>
        <w:i/>
        <w:color w:val="000000" w:themeColor="text1"/>
        <w:sz w:val="24"/>
        <w:szCs w:val="24"/>
        <w:u w:val="none"/>
      </w:rPr>
      <w:t>A</w:t>
    </w:r>
    <w:r>
      <w:rPr>
        <w:rStyle w:val="IntenseReference"/>
        <w:i/>
        <w:color w:val="000000" w:themeColor="text1"/>
        <w:sz w:val="24"/>
        <w:szCs w:val="24"/>
        <w:u w:val="none"/>
      </w:rPr>
      <w:t>n Update</w:t>
    </w:r>
    <w:r w:rsidRPr="000C751B">
      <w:rPr>
        <w:rStyle w:val="IntenseReference"/>
        <w:i/>
        <w:color w:val="000000" w:themeColor="text1"/>
        <w:sz w:val="24"/>
        <w:szCs w:val="24"/>
        <w:u w:val="none"/>
      </w:rPr>
      <w:t xml:space="preserve"> </w:t>
    </w:r>
    <w:r>
      <w:rPr>
        <w:rStyle w:val="IntenseReference"/>
        <w:i/>
        <w:color w:val="000000" w:themeColor="text1"/>
        <w:sz w:val="24"/>
        <w:szCs w:val="24"/>
        <w:u w:val="none"/>
      </w:rPr>
      <w:t xml:space="preserve">from the Advisors at </w:t>
    </w:r>
    <w:r w:rsidRPr="000C751B">
      <w:rPr>
        <w:rStyle w:val="IntenseReference"/>
        <w:i/>
        <w:color w:val="000000" w:themeColor="text1"/>
        <w:sz w:val="24"/>
        <w:szCs w:val="24"/>
        <w:u w:val="none"/>
      </w:rPr>
      <w:t xml:space="preserve">Gaskin Asset </w:t>
    </w:r>
    <w:r w:rsidR="00861156">
      <w:rPr>
        <w:rStyle w:val="IntenseReference"/>
        <w:i/>
        <w:color w:val="000000" w:themeColor="text1"/>
        <w:sz w:val="24"/>
        <w:szCs w:val="24"/>
        <w:u w:val="none"/>
      </w:rPr>
      <w:t>M</w:t>
    </w:r>
    <w:r w:rsidRPr="000C751B">
      <w:rPr>
        <w:rStyle w:val="IntenseReference"/>
        <w:i/>
        <w:color w:val="000000" w:themeColor="text1"/>
        <w:sz w:val="24"/>
        <w:szCs w:val="24"/>
        <w:u w:val="none"/>
      </w:rPr>
      <w:t>anagement</w:t>
    </w:r>
    <w:r>
      <w:rPr>
        <w:rStyle w:val="IntenseReference"/>
        <w:i/>
        <w:color w:val="365F91" w:themeColor="accent1" w:themeShade="BF"/>
        <w:sz w:val="24"/>
        <w:szCs w:val="24"/>
        <w:u w:val="none"/>
      </w:rPr>
      <w:tab/>
    </w:r>
    <w:r>
      <w:rPr>
        <w:rStyle w:val="IntenseReference"/>
        <w:i/>
        <w:color w:val="365F91" w:themeColor="accent1" w:themeShade="BF"/>
        <w:sz w:val="24"/>
        <w:szCs w:val="24"/>
        <w:u w:val="none"/>
      </w:rPr>
      <w:tab/>
      <w:t xml:space="preserve">       </w:t>
    </w:r>
    <w:r w:rsidRPr="000C751B">
      <w:rPr>
        <w:rStyle w:val="IntenseReference"/>
        <w:i/>
        <w:color w:val="000000" w:themeColor="text1"/>
        <w:sz w:val="24"/>
        <w:szCs w:val="24"/>
        <w:u w:val="none"/>
      </w:rPr>
      <w:t>Charlotte, North Carolina</w:t>
    </w:r>
  </w:p>
  <w:p w14:paraId="04E25446" w14:textId="7E2A1487" w:rsidR="00BA0774" w:rsidRPr="003359BC" w:rsidRDefault="00862570" w:rsidP="003359BC">
    <w:pPr>
      <w:rPr>
        <w:rStyle w:val="IntenseReference"/>
        <w:rFonts w:ascii="Georgia" w:hAnsi="Georgia"/>
        <w:color w:val="auto"/>
        <w:sz w:val="28"/>
        <w:szCs w:val="28"/>
        <w:u w:val="none"/>
      </w:rPr>
    </w:pPr>
    <w:r>
      <w:rPr>
        <w:noProof/>
      </w:rPr>
      <mc:AlternateContent>
        <mc:Choice Requires="wps">
          <w:drawing>
            <wp:anchor distT="0" distB="0" distL="114300" distR="114300" simplePos="0" relativeHeight="251662336" behindDoc="0" locked="0" layoutInCell="1" allowOverlap="1" wp14:anchorId="042A52FF" wp14:editId="289BDAEA">
              <wp:simplePos x="0" y="0"/>
              <wp:positionH relativeFrom="column">
                <wp:posOffset>7620</wp:posOffset>
              </wp:positionH>
              <wp:positionV relativeFrom="paragraph">
                <wp:posOffset>5715</wp:posOffset>
              </wp:positionV>
              <wp:extent cx="6490970" cy="76200"/>
              <wp:effectExtent l="0" t="0" r="508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0970" cy="76200"/>
                      </a:xfrm>
                      <a:prstGeom prst="rect">
                        <a:avLst/>
                      </a:prstGeom>
                      <a:solidFill>
                        <a:srgbClr val="001D77"/>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03B8" id="Rectangle 3" o:spid="_x0000_s1026" style="position:absolute;margin-left:.6pt;margin-top:.45pt;width:511.1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" fillcolor="#001d77" strokecolor="black [3213]"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D1D"/>
    <w:multiLevelType w:val="hybridMultilevel"/>
    <w:tmpl w:val="80F6D10E"/>
    <w:lvl w:ilvl="0" w:tplc="342AB6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738E"/>
    <w:multiLevelType w:val="hybridMultilevel"/>
    <w:tmpl w:val="346EB4A4"/>
    <w:lvl w:ilvl="0" w:tplc="342AB6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0492D"/>
    <w:multiLevelType w:val="hybridMultilevel"/>
    <w:tmpl w:val="1FD489BC"/>
    <w:lvl w:ilvl="0" w:tplc="342AB6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708C"/>
    <w:multiLevelType w:val="hybridMultilevel"/>
    <w:tmpl w:val="F91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D0023"/>
    <w:multiLevelType w:val="multilevel"/>
    <w:tmpl w:val="F88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75752"/>
    <w:multiLevelType w:val="multilevel"/>
    <w:tmpl w:val="5CA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92F89"/>
    <w:multiLevelType w:val="hybridMultilevel"/>
    <w:tmpl w:val="B58A01C6"/>
    <w:lvl w:ilvl="0" w:tplc="C2B6755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267F8E"/>
    <w:multiLevelType w:val="multilevel"/>
    <w:tmpl w:val="88E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F07C3"/>
    <w:multiLevelType w:val="hybridMultilevel"/>
    <w:tmpl w:val="EB2A49DC"/>
    <w:lvl w:ilvl="0" w:tplc="427CE73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78421B"/>
    <w:multiLevelType w:val="hybridMultilevel"/>
    <w:tmpl w:val="7FB2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5197B"/>
    <w:multiLevelType w:val="multilevel"/>
    <w:tmpl w:val="5D98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41258D"/>
    <w:multiLevelType w:val="multilevel"/>
    <w:tmpl w:val="A09A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84AA8"/>
    <w:multiLevelType w:val="hybridMultilevel"/>
    <w:tmpl w:val="4A34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F2C0E"/>
    <w:multiLevelType w:val="hybridMultilevel"/>
    <w:tmpl w:val="7196FC9A"/>
    <w:lvl w:ilvl="0" w:tplc="D8E092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0C4416"/>
    <w:multiLevelType w:val="multilevel"/>
    <w:tmpl w:val="7128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798848">
    <w:abstractNumId w:val="3"/>
  </w:num>
  <w:num w:numId="2" w16cid:durableId="226183616">
    <w:abstractNumId w:val="1"/>
  </w:num>
  <w:num w:numId="3" w16cid:durableId="273828738">
    <w:abstractNumId w:val="2"/>
  </w:num>
  <w:num w:numId="4" w16cid:durableId="768233477">
    <w:abstractNumId w:val="0"/>
  </w:num>
  <w:num w:numId="5" w16cid:durableId="539364314">
    <w:abstractNumId w:val="11"/>
  </w:num>
  <w:num w:numId="6" w16cid:durableId="1863444">
    <w:abstractNumId w:val="14"/>
  </w:num>
  <w:num w:numId="7" w16cid:durableId="481309971">
    <w:abstractNumId w:val="7"/>
  </w:num>
  <w:num w:numId="8" w16cid:durableId="1365836377">
    <w:abstractNumId w:val="12"/>
  </w:num>
  <w:num w:numId="9" w16cid:durableId="2089577805">
    <w:abstractNumId w:val="9"/>
  </w:num>
  <w:num w:numId="10" w16cid:durableId="280188779">
    <w:abstractNumId w:val="6"/>
  </w:num>
  <w:num w:numId="11" w16cid:durableId="1288513238">
    <w:abstractNumId w:val="4"/>
  </w:num>
  <w:num w:numId="12" w16cid:durableId="640623064">
    <w:abstractNumId w:val="5"/>
  </w:num>
  <w:num w:numId="13" w16cid:durableId="452284296">
    <w:abstractNumId w:val="10"/>
  </w:num>
  <w:num w:numId="14" w16cid:durableId="399408504">
    <w:abstractNumId w:val="13"/>
  </w:num>
  <w:num w:numId="15" w16cid:durableId="280385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BC"/>
    <w:rsid w:val="00000562"/>
    <w:rsid w:val="000032FE"/>
    <w:rsid w:val="00003680"/>
    <w:rsid w:val="00004E8D"/>
    <w:rsid w:val="00005EDE"/>
    <w:rsid w:val="00011E8E"/>
    <w:rsid w:val="000140F1"/>
    <w:rsid w:val="00017171"/>
    <w:rsid w:val="00017DF3"/>
    <w:rsid w:val="00020A15"/>
    <w:rsid w:val="000212E8"/>
    <w:rsid w:val="0002151B"/>
    <w:rsid w:val="00022411"/>
    <w:rsid w:val="0002259F"/>
    <w:rsid w:val="00024DAE"/>
    <w:rsid w:val="0002688A"/>
    <w:rsid w:val="00027086"/>
    <w:rsid w:val="000271A9"/>
    <w:rsid w:val="00027BF4"/>
    <w:rsid w:val="00027F2D"/>
    <w:rsid w:val="00030F73"/>
    <w:rsid w:val="00031BD9"/>
    <w:rsid w:val="000321AA"/>
    <w:rsid w:val="00032200"/>
    <w:rsid w:val="00032FA7"/>
    <w:rsid w:val="000335B3"/>
    <w:rsid w:val="00035296"/>
    <w:rsid w:val="00035B73"/>
    <w:rsid w:val="00036456"/>
    <w:rsid w:val="00037CA1"/>
    <w:rsid w:val="000415DA"/>
    <w:rsid w:val="00043800"/>
    <w:rsid w:val="000439F6"/>
    <w:rsid w:val="0004589A"/>
    <w:rsid w:val="000464D7"/>
    <w:rsid w:val="0004673F"/>
    <w:rsid w:val="00046F08"/>
    <w:rsid w:val="0004794D"/>
    <w:rsid w:val="000479F5"/>
    <w:rsid w:val="0005078C"/>
    <w:rsid w:val="00052732"/>
    <w:rsid w:val="0005457E"/>
    <w:rsid w:val="00055A4D"/>
    <w:rsid w:val="00057988"/>
    <w:rsid w:val="00060844"/>
    <w:rsid w:val="00060BEC"/>
    <w:rsid w:val="00060CAB"/>
    <w:rsid w:val="00061AA3"/>
    <w:rsid w:val="00061D20"/>
    <w:rsid w:val="00063603"/>
    <w:rsid w:val="00063D1F"/>
    <w:rsid w:val="000661E1"/>
    <w:rsid w:val="00066832"/>
    <w:rsid w:val="00067446"/>
    <w:rsid w:val="00071726"/>
    <w:rsid w:val="00072699"/>
    <w:rsid w:val="0007295E"/>
    <w:rsid w:val="0007334F"/>
    <w:rsid w:val="0007373D"/>
    <w:rsid w:val="00073870"/>
    <w:rsid w:val="000761CC"/>
    <w:rsid w:val="00076653"/>
    <w:rsid w:val="00076889"/>
    <w:rsid w:val="00076D99"/>
    <w:rsid w:val="00080433"/>
    <w:rsid w:val="00082829"/>
    <w:rsid w:val="00083817"/>
    <w:rsid w:val="0008547E"/>
    <w:rsid w:val="000865FE"/>
    <w:rsid w:val="00086B1D"/>
    <w:rsid w:val="00091E07"/>
    <w:rsid w:val="00092560"/>
    <w:rsid w:val="0009268C"/>
    <w:rsid w:val="0009324D"/>
    <w:rsid w:val="000944E9"/>
    <w:rsid w:val="000952D0"/>
    <w:rsid w:val="00096F71"/>
    <w:rsid w:val="00097BFB"/>
    <w:rsid w:val="000A07A2"/>
    <w:rsid w:val="000A091C"/>
    <w:rsid w:val="000A46C7"/>
    <w:rsid w:val="000A56BA"/>
    <w:rsid w:val="000A611D"/>
    <w:rsid w:val="000A7346"/>
    <w:rsid w:val="000A7F76"/>
    <w:rsid w:val="000B0A6E"/>
    <w:rsid w:val="000B4D5E"/>
    <w:rsid w:val="000B742C"/>
    <w:rsid w:val="000B769C"/>
    <w:rsid w:val="000C026A"/>
    <w:rsid w:val="000C1118"/>
    <w:rsid w:val="000C1AC2"/>
    <w:rsid w:val="000C6344"/>
    <w:rsid w:val="000C751B"/>
    <w:rsid w:val="000D3AD4"/>
    <w:rsid w:val="000D4059"/>
    <w:rsid w:val="000D492C"/>
    <w:rsid w:val="000D64A0"/>
    <w:rsid w:val="000E370F"/>
    <w:rsid w:val="000E6F5C"/>
    <w:rsid w:val="000F0FE6"/>
    <w:rsid w:val="000F17B1"/>
    <w:rsid w:val="000F23C8"/>
    <w:rsid w:val="000F2544"/>
    <w:rsid w:val="000F4370"/>
    <w:rsid w:val="000F4BFA"/>
    <w:rsid w:val="000F6317"/>
    <w:rsid w:val="001003AA"/>
    <w:rsid w:val="00101142"/>
    <w:rsid w:val="001033F4"/>
    <w:rsid w:val="00105BCA"/>
    <w:rsid w:val="00106826"/>
    <w:rsid w:val="00107512"/>
    <w:rsid w:val="00107C01"/>
    <w:rsid w:val="001115CC"/>
    <w:rsid w:val="00111A98"/>
    <w:rsid w:val="0011389A"/>
    <w:rsid w:val="00115437"/>
    <w:rsid w:val="001161EC"/>
    <w:rsid w:val="001177E6"/>
    <w:rsid w:val="0012098D"/>
    <w:rsid w:val="001232F5"/>
    <w:rsid w:val="001256AA"/>
    <w:rsid w:val="0012646E"/>
    <w:rsid w:val="001265C0"/>
    <w:rsid w:val="00126E68"/>
    <w:rsid w:val="00130EC4"/>
    <w:rsid w:val="001314F4"/>
    <w:rsid w:val="0013311D"/>
    <w:rsid w:val="00133DB8"/>
    <w:rsid w:val="00134A9F"/>
    <w:rsid w:val="00134BF4"/>
    <w:rsid w:val="001358C4"/>
    <w:rsid w:val="00136D81"/>
    <w:rsid w:val="00142230"/>
    <w:rsid w:val="0014285A"/>
    <w:rsid w:val="00142C34"/>
    <w:rsid w:val="001430E7"/>
    <w:rsid w:val="00144BFB"/>
    <w:rsid w:val="0014532B"/>
    <w:rsid w:val="00145D4A"/>
    <w:rsid w:val="00150DC4"/>
    <w:rsid w:val="00151945"/>
    <w:rsid w:val="00151E7D"/>
    <w:rsid w:val="00152BE9"/>
    <w:rsid w:val="00153241"/>
    <w:rsid w:val="0015345D"/>
    <w:rsid w:val="00153F7E"/>
    <w:rsid w:val="001545D6"/>
    <w:rsid w:val="00154D88"/>
    <w:rsid w:val="001551F5"/>
    <w:rsid w:val="00155B8A"/>
    <w:rsid w:val="0015625C"/>
    <w:rsid w:val="0015632D"/>
    <w:rsid w:val="001577C4"/>
    <w:rsid w:val="00160820"/>
    <w:rsid w:val="00163FE5"/>
    <w:rsid w:val="00164F22"/>
    <w:rsid w:val="00165988"/>
    <w:rsid w:val="00166075"/>
    <w:rsid w:val="0017168D"/>
    <w:rsid w:val="00173375"/>
    <w:rsid w:val="00174DC1"/>
    <w:rsid w:val="001769D1"/>
    <w:rsid w:val="00177841"/>
    <w:rsid w:val="0018182B"/>
    <w:rsid w:val="00182347"/>
    <w:rsid w:val="0018548C"/>
    <w:rsid w:val="00185613"/>
    <w:rsid w:val="00185CC0"/>
    <w:rsid w:val="00186072"/>
    <w:rsid w:val="00186FA1"/>
    <w:rsid w:val="00187999"/>
    <w:rsid w:val="00187AC0"/>
    <w:rsid w:val="0019064D"/>
    <w:rsid w:val="00193FC4"/>
    <w:rsid w:val="001961B3"/>
    <w:rsid w:val="001A108C"/>
    <w:rsid w:val="001A3230"/>
    <w:rsid w:val="001A3886"/>
    <w:rsid w:val="001A3A25"/>
    <w:rsid w:val="001A57E4"/>
    <w:rsid w:val="001A6E70"/>
    <w:rsid w:val="001B01EC"/>
    <w:rsid w:val="001B0676"/>
    <w:rsid w:val="001B14B5"/>
    <w:rsid w:val="001B19DC"/>
    <w:rsid w:val="001B1CCA"/>
    <w:rsid w:val="001B526F"/>
    <w:rsid w:val="001B646C"/>
    <w:rsid w:val="001B692F"/>
    <w:rsid w:val="001B6BCF"/>
    <w:rsid w:val="001B6C31"/>
    <w:rsid w:val="001C0042"/>
    <w:rsid w:val="001C0307"/>
    <w:rsid w:val="001C14FE"/>
    <w:rsid w:val="001C30B2"/>
    <w:rsid w:val="001C3CE9"/>
    <w:rsid w:val="001C4A04"/>
    <w:rsid w:val="001C4E6F"/>
    <w:rsid w:val="001C4F9A"/>
    <w:rsid w:val="001C5D51"/>
    <w:rsid w:val="001C73E0"/>
    <w:rsid w:val="001C745A"/>
    <w:rsid w:val="001D1C0D"/>
    <w:rsid w:val="001D35E6"/>
    <w:rsid w:val="001D3D46"/>
    <w:rsid w:val="001D65CF"/>
    <w:rsid w:val="001D6EF5"/>
    <w:rsid w:val="001E1644"/>
    <w:rsid w:val="001E262F"/>
    <w:rsid w:val="001E7687"/>
    <w:rsid w:val="001E7F6F"/>
    <w:rsid w:val="001F05C8"/>
    <w:rsid w:val="001F290D"/>
    <w:rsid w:val="001F41E6"/>
    <w:rsid w:val="001F59A3"/>
    <w:rsid w:val="001F7672"/>
    <w:rsid w:val="001F77DE"/>
    <w:rsid w:val="0020132F"/>
    <w:rsid w:val="0020149B"/>
    <w:rsid w:val="00201DCB"/>
    <w:rsid w:val="002027FF"/>
    <w:rsid w:val="00205272"/>
    <w:rsid w:val="002054CD"/>
    <w:rsid w:val="00205CDA"/>
    <w:rsid w:val="002066E2"/>
    <w:rsid w:val="00206E50"/>
    <w:rsid w:val="0021102E"/>
    <w:rsid w:val="0021189A"/>
    <w:rsid w:val="0021249E"/>
    <w:rsid w:val="00212835"/>
    <w:rsid w:val="002133FE"/>
    <w:rsid w:val="00213B90"/>
    <w:rsid w:val="0022210D"/>
    <w:rsid w:val="00222995"/>
    <w:rsid w:val="0022311E"/>
    <w:rsid w:val="00223B5A"/>
    <w:rsid w:val="00223E3A"/>
    <w:rsid w:val="00232158"/>
    <w:rsid w:val="00233C1F"/>
    <w:rsid w:val="00234054"/>
    <w:rsid w:val="0023438C"/>
    <w:rsid w:val="0023450F"/>
    <w:rsid w:val="002346F1"/>
    <w:rsid w:val="00235474"/>
    <w:rsid w:val="0024036E"/>
    <w:rsid w:val="00241BA2"/>
    <w:rsid w:val="00241D26"/>
    <w:rsid w:val="00242C24"/>
    <w:rsid w:val="00242D84"/>
    <w:rsid w:val="0024468C"/>
    <w:rsid w:val="00245599"/>
    <w:rsid w:val="00245A97"/>
    <w:rsid w:val="00246A43"/>
    <w:rsid w:val="0024751F"/>
    <w:rsid w:val="00247E97"/>
    <w:rsid w:val="002521AD"/>
    <w:rsid w:val="0025312C"/>
    <w:rsid w:val="002535AA"/>
    <w:rsid w:val="00254D37"/>
    <w:rsid w:val="00255025"/>
    <w:rsid w:val="0025727E"/>
    <w:rsid w:val="00257B88"/>
    <w:rsid w:val="00261C60"/>
    <w:rsid w:val="002620F9"/>
    <w:rsid w:val="00266CCC"/>
    <w:rsid w:val="00267D4B"/>
    <w:rsid w:val="00270232"/>
    <w:rsid w:val="00270B92"/>
    <w:rsid w:val="0027190B"/>
    <w:rsid w:val="002729FE"/>
    <w:rsid w:val="00274E0A"/>
    <w:rsid w:val="00275144"/>
    <w:rsid w:val="00275A12"/>
    <w:rsid w:val="002766CD"/>
    <w:rsid w:val="00277218"/>
    <w:rsid w:val="00281453"/>
    <w:rsid w:val="00281540"/>
    <w:rsid w:val="00282119"/>
    <w:rsid w:val="00283287"/>
    <w:rsid w:val="00285852"/>
    <w:rsid w:val="00285F8A"/>
    <w:rsid w:val="002860BC"/>
    <w:rsid w:val="00286AC2"/>
    <w:rsid w:val="00286D84"/>
    <w:rsid w:val="00290380"/>
    <w:rsid w:val="00291A8A"/>
    <w:rsid w:val="00291F77"/>
    <w:rsid w:val="0029288B"/>
    <w:rsid w:val="00293525"/>
    <w:rsid w:val="00293A7D"/>
    <w:rsid w:val="0029490D"/>
    <w:rsid w:val="00294BBC"/>
    <w:rsid w:val="002950D5"/>
    <w:rsid w:val="00295562"/>
    <w:rsid w:val="00296A06"/>
    <w:rsid w:val="002A0CA2"/>
    <w:rsid w:val="002A26AC"/>
    <w:rsid w:val="002A3F43"/>
    <w:rsid w:val="002A6CD3"/>
    <w:rsid w:val="002A7790"/>
    <w:rsid w:val="002A7B61"/>
    <w:rsid w:val="002B13AB"/>
    <w:rsid w:val="002B2E54"/>
    <w:rsid w:val="002B4158"/>
    <w:rsid w:val="002B662F"/>
    <w:rsid w:val="002B67D8"/>
    <w:rsid w:val="002B691E"/>
    <w:rsid w:val="002C10D9"/>
    <w:rsid w:val="002C15F2"/>
    <w:rsid w:val="002C28EF"/>
    <w:rsid w:val="002C6298"/>
    <w:rsid w:val="002D00FD"/>
    <w:rsid w:val="002D5C39"/>
    <w:rsid w:val="002E3612"/>
    <w:rsid w:val="002E401E"/>
    <w:rsid w:val="002E5224"/>
    <w:rsid w:val="002E5DE0"/>
    <w:rsid w:val="002E75EA"/>
    <w:rsid w:val="002F016E"/>
    <w:rsid w:val="002F170F"/>
    <w:rsid w:val="002F2A58"/>
    <w:rsid w:val="002F5A4F"/>
    <w:rsid w:val="002F6262"/>
    <w:rsid w:val="0030196A"/>
    <w:rsid w:val="0030243A"/>
    <w:rsid w:val="00312D0D"/>
    <w:rsid w:val="00313321"/>
    <w:rsid w:val="00313D59"/>
    <w:rsid w:val="00320790"/>
    <w:rsid w:val="00320ED3"/>
    <w:rsid w:val="003211F0"/>
    <w:rsid w:val="003222E4"/>
    <w:rsid w:val="00323715"/>
    <w:rsid w:val="00323843"/>
    <w:rsid w:val="003259DC"/>
    <w:rsid w:val="00325A70"/>
    <w:rsid w:val="003317DE"/>
    <w:rsid w:val="00331CAB"/>
    <w:rsid w:val="00332866"/>
    <w:rsid w:val="00332B16"/>
    <w:rsid w:val="003338A6"/>
    <w:rsid w:val="00333DF8"/>
    <w:rsid w:val="00333E2F"/>
    <w:rsid w:val="0033415E"/>
    <w:rsid w:val="00334EDC"/>
    <w:rsid w:val="00334FE7"/>
    <w:rsid w:val="00335558"/>
    <w:rsid w:val="003359BC"/>
    <w:rsid w:val="00336F31"/>
    <w:rsid w:val="0034043B"/>
    <w:rsid w:val="003404A3"/>
    <w:rsid w:val="003407DF"/>
    <w:rsid w:val="0034155C"/>
    <w:rsid w:val="003420B9"/>
    <w:rsid w:val="00342CE0"/>
    <w:rsid w:val="00343B64"/>
    <w:rsid w:val="00344417"/>
    <w:rsid w:val="003456B9"/>
    <w:rsid w:val="0034786D"/>
    <w:rsid w:val="00351A5C"/>
    <w:rsid w:val="0035208B"/>
    <w:rsid w:val="00353522"/>
    <w:rsid w:val="00353668"/>
    <w:rsid w:val="003567CB"/>
    <w:rsid w:val="00356CA2"/>
    <w:rsid w:val="003571AD"/>
    <w:rsid w:val="00357A2A"/>
    <w:rsid w:val="003616F3"/>
    <w:rsid w:val="00363097"/>
    <w:rsid w:val="00363B24"/>
    <w:rsid w:val="003649BA"/>
    <w:rsid w:val="00365AD3"/>
    <w:rsid w:val="00367AB9"/>
    <w:rsid w:val="00367C16"/>
    <w:rsid w:val="00371542"/>
    <w:rsid w:val="00371809"/>
    <w:rsid w:val="00371F12"/>
    <w:rsid w:val="00372389"/>
    <w:rsid w:val="00374C19"/>
    <w:rsid w:val="003768BA"/>
    <w:rsid w:val="00377D25"/>
    <w:rsid w:val="00380969"/>
    <w:rsid w:val="00381F42"/>
    <w:rsid w:val="00382A1B"/>
    <w:rsid w:val="00382B20"/>
    <w:rsid w:val="00383C29"/>
    <w:rsid w:val="00384461"/>
    <w:rsid w:val="0038619A"/>
    <w:rsid w:val="00386B7A"/>
    <w:rsid w:val="00387516"/>
    <w:rsid w:val="00393592"/>
    <w:rsid w:val="00393F8F"/>
    <w:rsid w:val="00394B6D"/>
    <w:rsid w:val="00396D61"/>
    <w:rsid w:val="00396F4B"/>
    <w:rsid w:val="00397FC9"/>
    <w:rsid w:val="003A1177"/>
    <w:rsid w:val="003A1862"/>
    <w:rsid w:val="003A20B3"/>
    <w:rsid w:val="003A4E21"/>
    <w:rsid w:val="003A5089"/>
    <w:rsid w:val="003A57DE"/>
    <w:rsid w:val="003A706D"/>
    <w:rsid w:val="003B06BE"/>
    <w:rsid w:val="003B4C80"/>
    <w:rsid w:val="003B4ED9"/>
    <w:rsid w:val="003B50EE"/>
    <w:rsid w:val="003B5868"/>
    <w:rsid w:val="003B76D2"/>
    <w:rsid w:val="003C0554"/>
    <w:rsid w:val="003C0E9F"/>
    <w:rsid w:val="003C119E"/>
    <w:rsid w:val="003C1844"/>
    <w:rsid w:val="003C3259"/>
    <w:rsid w:val="003C3DA9"/>
    <w:rsid w:val="003C4F3F"/>
    <w:rsid w:val="003C6C34"/>
    <w:rsid w:val="003C6C50"/>
    <w:rsid w:val="003D12D7"/>
    <w:rsid w:val="003D25C3"/>
    <w:rsid w:val="003D2F8E"/>
    <w:rsid w:val="003D3A29"/>
    <w:rsid w:val="003D47A4"/>
    <w:rsid w:val="003D5A7B"/>
    <w:rsid w:val="003D63F3"/>
    <w:rsid w:val="003D6DE6"/>
    <w:rsid w:val="003D6F4A"/>
    <w:rsid w:val="003D7A79"/>
    <w:rsid w:val="003E34ED"/>
    <w:rsid w:val="003E3B6C"/>
    <w:rsid w:val="003E3E47"/>
    <w:rsid w:val="003E4E05"/>
    <w:rsid w:val="003E5ACA"/>
    <w:rsid w:val="003F1324"/>
    <w:rsid w:val="003F1A55"/>
    <w:rsid w:val="003F1A5D"/>
    <w:rsid w:val="003F474E"/>
    <w:rsid w:val="003F62C4"/>
    <w:rsid w:val="003F6D99"/>
    <w:rsid w:val="00400E47"/>
    <w:rsid w:val="00402AA1"/>
    <w:rsid w:val="00402FB1"/>
    <w:rsid w:val="00404CE7"/>
    <w:rsid w:val="004061B8"/>
    <w:rsid w:val="004079D9"/>
    <w:rsid w:val="0041027B"/>
    <w:rsid w:val="0041267C"/>
    <w:rsid w:val="004139A1"/>
    <w:rsid w:val="00417125"/>
    <w:rsid w:val="0042017E"/>
    <w:rsid w:val="004213AB"/>
    <w:rsid w:val="00424157"/>
    <w:rsid w:val="0042567C"/>
    <w:rsid w:val="00425B49"/>
    <w:rsid w:val="004271FE"/>
    <w:rsid w:val="004274F0"/>
    <w:rsid w:val="00431EB4"/>
    <w:rsid w:val="00433CC4"/>
    <w:rsid w:val="004355DB"/>
    <w:rsid w:val="00437703"/>
    <w:rsid w:val="00440943"/>
    <w:rsid w:val="00441824"/>
    <w:rsid w:val="00442E62"/>
    <w:rsid w:val="00444F88"/>
    <w:rsid w:val="0044509E"/>
    <w:rsid w:val="0044540C"/>
    <w:rsid w:val="00445C6F"/>
    <w:rsid w:val="00450D8D"/>
    <w:rsid w:val="00450E30"/>
    <w:rsid w:val="0045262C"/>
    <w:rsid w:val="00452E6A"/>
    <w:rsid w:val="00454ED4"/>
    <w:rsid w:val="004552F6"/>
    <w:rsid w:val="00455EF1"/>
    <w:rsid w:val="00457F96"/>
    <w:rsid w:val="00463029"/>
    <w:rsid w:val="0046569F"/>
    <w:rsid w:val="004656F5"/>
    <w:rsid w:val="004658F5"/>
    <w:rsid w:val="00466070"/>
    <w:rsid w:val="00466383"/>
    <w:rsid w:val="00467E75"/>
    <w:rsid w:val="00470638"/>
    <w:rsid w:val="004707A8"/>
    <w:rsid w:val="0047159D"/>
    <w:rsid w:val="00474DF3"/>
    <w:rsid w:val="00474F01"/>
    <w:rsid w:val="00475A89"/>
    <w:rsid w:val="00476184"/>
    <w:rsid w:val="00476FEC"/>
    <w:rsid w:val="00477257"/>
    <w:rsid w:val="00484417"/>
    <w:rsid w:val="0048578C"/>
    <w:rsid w:val="00485858"/>
    <w:rsid w:val="00486B7D"/>
    <w:rsid w:val="00487769"/>
    <w:rsid w:val="00487C54"/>
    <w:rsid w:val="0049094D"/>
    <w:rsid w:val="00493C77"/>
    <w:rsid w:val="00493EEE"/>
    <w:rsid w:val="004946A4"/>
    <w:rsid w:val="00494715"/>
    <w:rsid w:val="00497C1A"/>
    <w:rsid w:val="004A0AF4"/>
    <w:rsid w:val="004A1781"/>
    <w:rsid w:val="004A46D9"/>
    <w:rsid w:val="004A61D9"/>
    <w:rsid w:val="004B0652"/>
    <w:rsid w:val="004B08FA"/>
    <w:rsid w:val="004B4715"/>
    <w:rsid w:val="004B47D9"/>
    <w:rsid w:val="004B63CF"/>
    <w:rsid w:val="004B6664"/>
    <w:rsid w:val="004B76F0"/>
    <w:rsid w:val="004C32E5"/>
    <w:rsid w:val="004C511A"/>
    <w:rsid w:val="004C5BA2"/>
    <w:rsid w:val="004C6673"/>
    <w:rsid w:val="004C753B"/>
    <w:rsid w:val="004C792F"/>
    <w:rsid w:val="004D0875"/>
    <w:rsid w:val="004D21E2"/>
    <w:rsid w:val="004D34F8"/>
    <w:rsid w:val="004E3941"/>
    <w:rsid w:val="004E3C86"/>
    <w:rsid w:val="004E472A"/>
    <w:rsid w:val="004E6763"/>
    <w:rsid w:val="004E78DE"/>
    <w:rsid w:val="004F3A00"/>
    <w:rsid w:val="004F3D67"/>
    <w:rsid w:val="004F41C3"/>
    <w:rsid w:val="004F7169"/>
    <w:rsid w:val="005021A9"/>
    <w:rsid w:val="00502D89"/>
    <w:rsid w:val="0050322B"/>
    <w:rsid w:val="00505EDC"/>
    <w:rsid w:val="0050667C"/>
    <w:rsid w:val="00507460"/>
    <w:rsid w:val="00507780"/>
    <w:rsid w:val="005105CA"/>
    <w:rsid w:val="00513775"/>
    <w:rsid w:val="00513845"/>
    <w:rsid w:val="00513917"/>
    <w:rsid w:val="00514CCA"/>
    <w:rsid w:val="00520606"/>
    <w:rsid w:val="00522D00"/>
    <w:rsid w:val="0052395A"/>
    <w:rsid w:val="0052610A"/>
    <w:rsid w:val="00531C3E"/>
    <w:rsid w:val="00533380"/>
    <w:rsid w:val="00533B5F"/>
    <w:rsid w:val="00535C41"/>
    <w:rsid w:val="00536E6C"/>
    <w:rsid w:val="00537336"/>
    <w:rsid w:val="0054147B"/>
    <w:rsid w:val="00541F12"/>
    <w:rsid w:val="00542547"/>
    <w:rsid w:val="00545828"/>
    <w:rsid w:val="0054730E"/>
    <w:rsid w:val="0055272A"/>
    <w:rsid w:val="00552BF3"/>
    <w:rsid w:val="00553600"/>
    <w:rsid w:val="00553684"/>
    <w:rsid w:val="00554343"/>
    <w:rsid w:val="00555905"/>
    <w:rsid w:val="00555AFE"/>
    <w:rsid w:val="005578B2"/>
    <w:rsid w:val="0056044F"/>
    <w:rsid w:val="0056054F"/>
    <w:rsid w:val="005617AD"/>
    <w:rsid w:val="005650C7"/>
    <w:rsid w:val="00565D71"/>
    <w:rsid w:val="00566378"/>
    <w:rsid w:val="0056647E"/>
    <w:rsid w:val="00567F44"/>
    <w:rsid w:val="00570226"/>
    <w:rsid w:val="005744D9"/>
    <w:rsid w:val="00574558"/>
    <w:rsid w:val="00574C2D"/>
    <w:rsid w:val="00576054"/>
    <w:rsid w:val="0057678B"/>
    <w:rsid w:val="00577378"/>
    <w:rsid w:val="00577901"/>
    <w:rsid w:val="00580E68"/>
    <w:rsid w:val="00582125"/>
    <w:rsid w:val="00583422"/>
    <w:rsid w:val="0058407C"/>
    <w:rsid w:val="0058469B"/>
    <w:rsid w:val="00584E0E"/>
    <w:rsid w:val="00585DEB"/>
    <w:rsid w:val="00590B11"/>
    <w:rsid w:val="00592BEF"/>
    <w:rsid w:val="00592FD8"/>
    <w:rsid w:val="00594550"/>
    <w:rsid w:val="00594B27"/>
    <w:rsid w:val="00594E55"/>
    <w:rsid w:val="00595FC3"/>
    <w:rsid w:val="005975EC"/>
    <w:rsid w:val="00597BED"/>
    <w:rsid w:val="005A2DA2"/>
    <w:rsid w:val="005A353A"/>
    <w:rsid w:val="005A4A30"/>
    <w:rsid w:val="005A5591"/>
    <w:rsid w:val="005A6067"/>
    <w:rsid w:val="005A60CB"/>
    <w:rsid w:val="005A63B5"/>
    <w:rsid w:val="005A6E1B"/>
    <w:rsid w:val="005B0211"/>
    <w:rsid w:val="005B06A3"/>
    <w:rsid w:val="005B0E38"/>
    <w:rsid w:val="005B1541"/>
    <w:rsid w:val="005B2EB7"/>
    <w:rsid w:val="005B389B"/>
    <w:rsid w:val="005B3C4E"/>
    <w:rsid w:val="005B40A7"/>
    <w:rsid w:val="005B46B9"/>
    <w:rsid w:val="005B7D8F"/>
    <w:rsid w:val="005C141A"/>
    <w:rsid w:val="005C44B7"/>
    <w:rsid w:val="005C7234"/>
    <w:rsid w:val="005D0D08"/>
    <w:rsid w:val="005D10DA"/>
    <w:rsid w:val="005D2B94"/>
    <w:rsid w:val="005E3BA7"/>
    <w:rsid w:val="005E3D10"/>
    <w:rsid w:val="005E4650"/>
    <w:rsid w:val="005E5E05"/>
    <w:rsid w:val="005F0114"/>
    <w:rsid w:val="005F1614"/>
    <w:rsid w:val="005F5037"/>
    <w:rsid w:val="005F560D"/>
    <w:rsid w:val="005F56FA"/>
    <w:rsid w:val="005F6BDE"/>
    <w:rsid w:val="005F74DA"/>
    <w:rsid w:val="005F76C1"/>
    <w:rsid w:val="006031BC"/>
    <w:rsid w:val="006042DD"/>
    <w:rsid w:val="006051A4"/>
    <w:rsid w:val="00605ABA"/>
    <w:rsid w:val="00605BAE"/>
    <w:rsid w:val="006072FA"/>
    <w:rsid w:val="0060733B"/>
    <w:rsid w:val="006075C0"/>
    <w:rsid w:val="00607E2A"/>
    <w:rsid w:val="00610867"/>
    <w:rsid w:val="00611A98"/>
    <w:rsid w:val="006120E0"/>
    <w:rsid w:val="0061355B"/>
    <w:rsid w:val="00613DF0"/>
    <w:rsid w:val="00615426"/>
    <w:rsid w:val="00616D19"/>
    <w:rsid w:val="00623725"/>
    <w:rsid w:val="00623E04"/>
    <w:rsid w:val="00624289"/>
    <w:rsid w:val="006257F3"/>
    <w:rsid w:val="00626923"/>
    <w:rsid w:val="00626A79"/>
    <w:rsid w:val="00627847"/>
    <w:rsid w:val="00630574"/>
    <w:rsid w:val="00631F1B"/>
    <w:rsid w:val="006333BF"/>
    <w:rsid w:val="00644708"/>
    <w:rsid w:val="00644D2E"/>
    <w:rsid w:val="00646D26"/>
    <w:rsid w:val="00647564"/>
    <w:rsid w:val="0065004C"/>
    <w:rsid w:val="00650AF6"/>
    <w:rsid w:val="00651B20"/>
    <w:rsid w:val="0065230D"/>
    <w:rsid w:val="00652337"/>
    <w:rsid w:val="006524DE"/>
    <w:rsid w:val="0065461A"/>
    <w:rsid w:val="0065523C"/>
    <w:rsid w:val="006554D0"/>
    <w:rsid w:val="006574CA"/>
    <w:rsid w:val="00657C6D"/>
    <w:rsid w:val="0066247B"/>
    <w:rsid w:val="006625DE"/>
    <w:rsid w:val="00663120"/>
    <w:rsid w:val="006652B3"/>
    <w:rsid w:val="006656E6"/>
    <w:rsid w:val="0066694D"/>
    <w:rsid w:val="006707AF"/>
    <w:rsid w:val="00671560"/>
    <w:rsid w:val="006729F2"/>
    <w:rsid w:val="00672AD7"/>
    <w:rsid w:val="0067309B"/>
    <w:rsid w:val="00673194"/>
    <w:rsid w:val="00674BB2"/>
    <w:rsid w:val="006761A3"/>
    <w:rsid w:val="006806AB"/>
    <w:rsid w:val="00681FF1"/>
    <w:rsid w:val="006827EB"/>
    <w:rsid w:val="0068296E"/>
    <w:rsid w:val="00682992"/>
    <w:rsid w:val="00682A2C"/>
    <w:rsid w:val="006838E2"/>
    <w:rsid w:val="00687736"/>
    <w:rsid w:val="00692654"/>
    <w:rsid w:val="0069280A"/>
    <w:rsid w:val="006930D4"/>
    <w:rsid w:val="006947AC"/>
    <w:rsid w:val="0069503C"/>
    <w:rsid w:val="00695721"/>
    <w:rsid w:val="0069621E"/>
    <w:rsid w:val="00697F63"/>
    <w:rsid w:val="006A0DC1"/>
    <w:rsid w:val="006A10A2"/>
    <w:rsid w:val="006A1576"/>
    <w:rsid w:val="006A1FFA"/>
    <w:rsid w:val="006A371B"/>
    <w:rsid w:val="006A5EDC"/>
    <w:rsid w:val="006B1E73"/>
    <w:rsid w:val="006B2162"/>
    <w:rsid w:val="006B270E"/>
    <w:rsid w:val="006B2AFA"/>
    <w:rsid w:val="006B49AA"/>
    <w:rsid w:val="006B58F6"/>
    <w:rsid w:val="006B685D"/>
    <w:rsid w:val="006C0D2B"/>
    <w:rsid w:val="006C2AA1"/>
    <w:rsid w:val="006C3130"/>
    <w:rsid w:val="006C58E8"/>
    <w:rsid w:val="006D11AE"/>
    <w:rsid w:val="006D235C"/>
    <w:rsid w:val="006D24E0"/>
    <w:rsid w:val="006D3987"/>
    <w:rsid w:val="006D4EEF"/>
    <w:rsid w:val="006E10C0"/>
    <w:rsid w:val="006E2209"/>
    <w:rsid w:val="006E285B"/>
    <w:rsid w:val="006E46A3"/>
    <w:rsid w:val="006E46D6"/>
    <w:rsid w:val="006F2DB7"/>
    <w:rsid w:val="006F4551"/>
    <w:rsid w:val="006F46CA"/>
    <w:rsid w:val="00700DCA"/>
    <w:rsid w:val="007016D6"/>
    <w:rsid w:val="00705375"/>
    <w:rsid w:val="00706068"/>
    <w:rsid w:val="00706951"/>
    <w:rsid w:val="00706A81"/>
    <w:rsid w:val="00706AC3"/>
    <w:rsid w:val="00710E12"/>
    <w:rsid w:val="00711A2A"/>
    <w:rsid w:val="00711E85"/>
    <w:rsid w:val="007142EF"/>
    <w:rsid w:val="007145E4"/>
    <w:rsid w:val="007151EE"/>
    <w:rsid w:val="00715F93"/>
    <w:rsid w:val="00720F37"/>
    <w:rsid w:val="007233FD"/>
    <w:rsid w:val="00727559"/>
    <w:rsid w:val="00730778"/>
    <w:rsid w:val="00730AB1"/>
    <w:rsid w:val="00730C53"/>
    <w:rsid w:val="00731212"/>
    <w:rsid w:val="0073463E"/>
    <w:rsid w:val="007358CE"/>
    <w:rsid w:val="00736C0D"/>
    <w:rsid w:val="007370EA"/>
    <w:rsid w:val="00740243"/>
    <w:rsid w:val="00740915"/>
    <w:rsid w:val="007420A3"/>
    <w:rsid w:val="00742619"/>
    <w:rsid w:val="00742FE7"/>
    <w:rsid w:val="007454AC"/>
    <w:rsid w:val="00750106"/>
    <w:rsid w:val="00750F9A"/>
    <w:rsid w:val="007566AB"/>
    <w:rsid w:val="007568AA"/>
    <w:rsid w:val="007602C9"/>
    <w:rsid w:val="007606F2"/>
    <w:rsid w:val="00761284"/>
    <w:rsid w:val="007618FC"/>
    <w:rsid w:val="00761FBA"/>
    <w:rsid w:val="00763DF5"/>
    <w:rsid w:val="00765BCE"/>
    <w:rsid w:val="00766D7E"/>
    <w:rsid w:val="0077009A"/>
    <w:rsid w:val="007714EB"/>
    <w:rsid w:val="007729E7"/>
    <w:rsid w:val="007730E0"/>
    <w:rsid w:val="007731BC"/>
    <w:rsid w:val="00774A4A"/>
    <w:rsid w:val="00775E2F"/>
    <w:rsid w:val="007777EB"/>
    <w:rsid w:val="00780558"/>
    <w:rsid w:val="00780F2E"/>
    <w:rsid w:val="00781DDB"/>
    <w:rsid w:val="007835D0"/>
    <w:rsid w:val="0078383F"/>
    <w:rsid w:val="00784C2A"/>
    <w:rsid w:val="00786CE2"/>
    <w:rsid w:val="00795F53"/>
    <w:rsid w:val="007970D8"/>
    <w:rsid w:val="007A08A8"/>
    <w:rsid w:val="007A3581"/>
    <w:rsid w:val="007A3BF0"/>
    <w:rsid w:val="007A4520"/>
    <w:rsid w:val="007A54CB"/>
    <w:rsid w:val="007A5B19"/>
    <w:rsid w:val="007A749C"/>
    <w:rsid w:val="007B11A7"/>
    <w:rsid w:val="007B417A"/>
    <w:rsid w:val="007B41A2"/>
    <w:rsid w:val="007B4632"/>
    <w:rsid w:val="007B504F"/>
    <w:rsid w:val="007B66D9"/>
    <w:rsid w:val="007B79CB"/>
    <w:rsid w:val="007C1ABE"/>
    <w:rsid w:val="007C4B31"/>
    <w:rsid w:val="007C5090"/>
    <w:rsid w:val="007C5293"/>
    <w:rsid w:val="007D09F3"/>
    <w:rsid w:val="007D0FAE"/>
    <w:rsid w:val="007D139E"/>
    <w:rsid w:val="007D283A"/>
    <w:rsid w:val="007D447C"/>
    <w:rsid w:val="007D4594"/>
    <w:rsid w:val="007D4EEA"/>
    <w:rsid w:val="007D4F6E"/>
    <w:rsid w:val="007D65C9"/>
    <w:rsid w:val="007D6E4A"/>
    <w:rsid w:val="007D7535"/>
    <w:rsid w:val="007E0AA0"/>
    <w:rsid w:val="007E1415"/>
    <w:rsid w:val="007E1EBF"/>
    <w:rsid w:val="007E1FCD"/>
    <w:rsid w:val="007E319C"/>
    <w:rsid w:val="007E3CB6"/>
    <w:rsid w:val="007E5AC9"/>
    <w:rsid w:val="007E6124"/>
    <w:rsid w:val="007E79C8"/>
    <w:rsid w:val="007F0481"/>
    <w:rsid w:val="007F072B"/>
    <w:rsid w:val="007F1D66"/>
    <w:rsid w:val="007F2AD6"/>
    <w:rsid w:val="007F3B4A"/>
    <w:rsid w:val="007F593F"/>
    <w:rsid w:val="007F5AD7"/>
    <w:rsid w:val="007F6A5F"/>
    <w:rsid w:val="00804525"/>
    <w:rsid w:val="008047A7"/>
    <w:rsid w:val="00805017"/>
    <w:rsid w:val="00807F75"/>
    <w:rsid w:val="00810744"/>
    <w:rsid w:val="00812D1D"/>
    <w:rsid w:val="008132C0"/>
    <w:rsid w:val="008132E4"/>
    <w:rsid w:val="00814E38"/>
    <w:rsid w:val="00815763"/>
    <w:rsid w:val="008166F5"/>
    <w:rsid w:val="00817220"/>
    <w:rsid w:val="008174F0"/>
    <w:rsid w:val="00817853"/>
    <w:rsid w:val="008200E1"/>
    <w:rsid w:val="00821654"/>
    <w:rsid w:val="00822F3D"/>
    <w:rsid w:val="008240BF"/>
    <w:rsid w:val="0083297B"/>
    <w:rsid w:val="00834A59"/>
    <w:rsid w:val="0083514A"/>
    <w:rsid w:val="008357D8"/>
    <w:rsid w:val="00837E6C"/>
    <w:rsid w:val="008416DF"/>
    <w:rsid w:val="00841D7B"/>
    <w:rsid w:val="00842D2B"/>
    <w:rsid w:val="00844BD3"/>
    <w:rsid w:val="008452D9"/>
    <w:rsid w:val="00847689"/>
    <w:rsid w:val="00850382"/>
    <w:rsid w:val="008508A7"/>
    <w:rsid w:val="008524CF"/>
    <w:rsid w:val="0085258D"/>
    <w:rsid w:val="008547E4"/>
    <w:rsid w:val="00857D47"/>
    <w:rsid w:val="00860438"/>
    <w:rsid w:val="00861156"/>
    <w:rsid w:val="00862570"/>
    <w:rsid w:val="008629C4"/>
    <w:rsid w:val="008636D9"/>
    <w:rsid w:val="00864F6D"/>
    <w:rsid w:val="008652B9"/>
    <w:rsid w:val="00866949"/>
    <w:rsid w:val="00866B1B"/>
    <w:rsid w:val="00867416"/>
    <w:rsid w:val="008703B6"/>
    <w:rsid w:val="0087091B"/>
    <w:rsid w:val="00871219"/>
    <w:rsid w:val="008714C9"/>
    <w:rsid w:val="00873643"/>
    <w:rsid w:val="00873CB8"/>
    <w:rsid w:val="008741B5"/>
    <w:rsid w:val="008751F3"/>
    <w:rsid w:val="008768E8"/>
    <w:rsid w:val="00876AFC"/>
    <w:rsid w:val="008803A8"/>
    <w:rsid w:val="008805CB"/>
    <w:rsid w:val="008819E9"/>
    <w:rsid w:val="00882128"/>
    <w:rsid w:val="0088580C"/>
    <w:rsid w:val="00886044"/>
    <w:rsid w:val="00886CA9"/>
    <w:rsid w:val="00887CCC"/>
    <w:rsid w:val="008906BB"/>
    <w:rsid w:val="008908B5"/>
    <w:rsid w:val="008910E5"/>
    <w:rsid w:val="0089300C"/>
    <w:rsid w:val="008936EB"/>
    <w:rsid w:val="00893900"/>
    <w:rsid w:val="00893A42"/>
    <w:rsid w:val="0089676B"/>
    <w:rsid w:val="00896C25"/>
    <w:rsid w:val="008A016D"/>
    <w:rsid w:val="008A0386"/>
    <w:rsid w:val="008A16E7"/>
    <w:rsid w:val="008A1B53"/>
    <w:rsid w:val="008A2335"/>
    <w:rsid w:val="008A283B"/>
    <w:rsid w:val="008A39C4"/>
    <w:rsid w:val="008A3D5E"/>
    <w:rsid w:val="008A44AE"/>
    <w:rsid w:val="008A69EB"/>
    <w:rsid w:val="008A7147"/>
    <w:rsid w:val="008A71FF"/>
    <w:rsid w:val="008A7737"/>
    <w:rsid w:val="008A7EB6"/>
    <w:rsid w:val="008A7EE5"/>
    <w:rsid w:val="008B11B7"/>
    <w:rsid w:val="008B1350"/>
    <w:rsid w:val="008B1BDC"/>
    <w:rsid w:val="008B1FBB"/>
    <w:rsid w:val="008B3856"/>
    <w:rsid w:val="008B394F"/>
    <w:rsid w:val="008B3E63"/>
    <w:rsid w:val="008B42EA"/>
    <w:rsid w:val="008B481F"/>
    <w:rsid w:val="008C1594"/>
    <w:rsid w:val="008C1F07"/>
    <w:rsid w:val="008C4DA2"/>
    <w:rsid w:val="008C5587"/>
    <w:rsid w:val="008C7E31"/>
    <w:rsid w:val="008D0A6F"/>
    <w:rsid w:val="008D16D9"/>
    <w:rsid w:val="008D2B2D"/>
    <w:rsid w:val="008D2B3D"/>
    <w:rsid w:val="008D4136"/>
    <w:rsid w:val="008D616F"/>
    <w:rsid w:val="008D78A9"/>
    <w:rsid w:val="008E12F0"/>
    <w:rsid w:val="008E137D"/>
    <w:rsid w:val="008E19A3"/>
    <w:rsid w:val="008E401A"/>
    <w:rsid w:val="008E52B6"/>
    <w:rsid w:val="008E6E74"/>
    <w:rsid w:val="008E7193"/>
    <w:rsid w:val="008F190E"/>
    <w:rsid w:val="008F21AD"/>
    <w:rsid w:val="008F23BE"/>
    <w:rsid w:val="008F3195"/>
    <w:rsid w:val="008F3812"/>
    <w:rsid w:val="008F48E5"/>
    <w:rsid w:val="008F4A0D"/>
    <w:rsid w:val="008F5415"/>
    <w:rsid w:val="008F614C"/>
    <w:rsid w:val="0090082C"/>
    <w:rsid w:val="00900C29"/>
    <w:rsid w:val="00900ED2"/>
    <w:rsid w:val="00900F0A"/>
    <w:rsid w:val="00900F36"/>
    <w:rsid w:val="00905F09"/>
    <w:rsid w:val="00906552"/>
    <w:rsid w:val="00906B42"/>
    <w:rsid w:val="00906EE4"/>
    <w:rsid w:val="009071F1"/>
    <w:rsid w:val="009077A1"/>
    <w:rsid w:val="00911F1A"/>
    <w:rsid w:val="00917C26"/>
    <w:rsid w:val="00917EC1"/>
    <w:rsid w:val="00920A5D"/>
    <w:rsid w:val="00921084"/>
    <w:rsid w:val="00921790"/>
    <w:rsid w:val="00923B61"/>
    <w:rsid w:val="0092464C"/>
    <w:rsid w:val="00924AB2"/>
    <w:rsid w:val="00926A4A"/>
    <w:rsid w:val="009308AB"/>
    <w:rsid w:val="00930B45"/>
    <w:rsid w:val="0093182B"/>
    <w:rsid w:val="009320EA"/>
    <w:rsid w:val="00932163"/>
    <w:rsid w:val="009328F1"/>
    <w:rsid w:val="009340A5"/>
    <w:rsid w:val="00935292"/>
    <w:rsid w:val="00935647"/>
    <w:rsid w:val="00935D92"/>
    <w:rsid w:val="009361B3"/>
    <w:rsid w:val="00940D50"/>
    <w:rsid w:val="00940E1B"/>
    <w:rsid w:val="009416C3"/>
    <w:rsid w:val="00942BEE"/>
    <w:rsid w:val="0094359C"/>
    <w:rsid w:val="00946207"/>
    <w:rsid w:val="00946934"/>
    <w:rsid w:val="00947C6A"/>
    <w:rsid w:val="00951DD2"/>
    <w:rsid w:val="00956314"/>
    <w:rsid w:val="00961828"/>
    <w:rsid w:val="00963745"/>
    <w:rsid w:val="00963D9F"/>
    <w:rsid w:val="00964721"/>
    <w:rsid w:val="00964FC6"/>
    <w:rsid w:val="0096536A"/>
    <w:rsid w:val="0096560A"/>
    <w:rsid w:val="00965F6E"/>
    <w:rsid w:val="00966467"/>
    <w:rsid w:val="00966B27"/>
    <w:rsid w:val="00967A67"/>
    <w:rsid w:val="0097041B"/>
    <w:rsid w:val="0097054A"/>
    <w:rsid w:val="00970581"/>
    <w:rsid w:val="00974FB9"/>
    <w:rsid w:val="00975A4C"/>
    <w:rsid w:val="00976F7F"/>
    <w:rsid w:val="00977027"/>
    <w:rsid w:val="0098007E"/>
    <w:rsid w:val="00982FCE"/>
    <w:rsid w:val="00983DFC"/>
    <w:rsid w:val="00984A22"/>
    <w:rsid w:val="00986DB8"/>
    <w:rsid w:val="00987DEB"/>
    <w:rsid w:val="00990A18"/>
    <w:rsid w:val="00990D82"/>
    <w:rsid w:val="0099102F"/>
    <w:rsid w:val="00991108"/>
    <w:rsid w:val="009944CF"/>
    <w:rsid w:val="00994A71"/>
    <w:rsid w:val="00994AB3"/>
    <w:rsid w:val="00994B10"/>
    <w:rsid w:val="009971F8"/>
    <w:rsid w:val="00997CF4"/>
    <w:rsid w:val="009A1AF2"/>
    <w:rsid w:val="009A2945"/>
    <w:rsid w:val="009A31CF"/>
    <w:rsid w:val="009A3535"/>
    <w:rsid w:val="009A4F63"/>
    <w:rsid w:val="009A6AD0"/>
    <w:rsid w:val="009A7097"/>
    <w:rsid w:val="009A7767"/>
    <w:rsid w:val="009B0090"/>
    <w:rsid w:val="009B3E6F"/>
    <w:rsid w:val="009B593A"/>
    <w:rsid w:val="009B721A"/>
    <w:rsid w:val="009C1C29"/>
    <w:rsid w:val="009C2E14"/>
    <w:rsid w:val="009C3D08"/>
    <w:rsid w:val="009C4B3C"/>
    <w:rsid w:val="009C6F26"/>
    <w:rsid w:val="009D06B8"/>
    <w:rsid w:val="009D1648"/>
    <w:rsid w:val="009D256F"/>
    <w:rsid w:val="009D3E2A"/>
    <w:rsid w:val="009D4328"/>
    <w:rsid w:val="009D52A1"/>
    <w:rsid w:val="009D6474"/>
    <w:rsid w:val="009D7324"/>
    <w:rsid w:val="009E132A"/>
    <w:rsid w:val="009E4E6C"/>
    <w:rsid w:val="009E7208"/>
    <w:rsid w:val="009E767D"/>
    <w:rsid w:val="009E7FE0"/>
    <w:rsid w:val="009F1C1D"/>
    <w:rsid w:val="009F3EB8"/>
    <w:rsid w:val="009F47F0"/>
    <w:rsid w:val="009F5A0B"/>
    <w:rsid w:val="009F6C03"/>
    <w:rsid w:val="009F6DBC"/>
    <w:rsid w:val="00A02E7D"/>
    <w:rsid w:val="00A04247"/>
    <w:rsid w:val="00A049EC"/>
    <w:rsid w:val="00A05724"/>
    <w:rsid w:val="00A063D0"/>
    <w:rsid w:val="00A06698"/>
    <w:rsid w:val="00A108A7"/>
    <w:rsid w:val="00A111CC"/>
    <w:rsid w:val="00A133E7"/>
    <w:rsid w:val="00A17AE0"/>
    <w:rsid w:val="00A212D1"/>
    <w:rsid w:val="00A216AA"/>
    <w:rsid w:val="00A2175F"/>
    <w:rsid w:val="00A21996"/>
    <w:rsid w:val="00A22055"/>
    <w:rsid w:val="00A23503"/>
    <w:rsid w:val="00A23C2F"/>
    <w:rsid w:val="00A23CE6"/>
    <w:rsid w:val="00A24459"/>
    <w:rsid w:val="00A2478C"/>
    <w:rsid w:val="00A30576"/>
    <w:rsid w:val="00A324F6"/>
    <w:rsid w:val="00A33FA4"/>
    <w:rsid w:val="00A34A94"/>
    <w:rsid w:val="00A35064"/>
    <w:rsid w:val="00A35821"/>
    <w:rsid w:val="00A35B3F"/>
    <w:rsid w:val="00A37500"/>
    <w:rsid w:val="00A405AC"/>
    <w:rsid w:val="00A42438"/>
    <w:rsid w:val="00A463FD"/>
    <w:rsid w:val="00A46D61"/>
    <w:rsid w:val="00A50B43"/>
    <w:rsid w:val="00A5160E"/>
    <w:rsid w:val="00A528A8"/>
    <w:rsid w:val="00A54E32"/>
    <w:rsid w:val="00A555C4"/>
    <w:rsid w:val="00A5714A"/>
    <w:rsid w:val="00A57B91"/>
    <w:rsid w:val="00A60F0F"/>
    <w:rsid w:val="00A61AFC"/>
    <w:rsid w:val="00A61F16"/>
    <w:rsid w:val="00A64853"/>
    <w:rsid w:val="00A64897"/>
    <w:rsid w:val="00A669CC"/>
    <w:rsid w:val="00A66B09"/>
    <w:rsid w:val="00A679D5"/>
    <w:rsid w:val="00A67B89"/>
    <w:rsid w:val="00A72AC5"/>
    <w:rsid w:val="00A73218"/>
    <w:rsid w:val="00A73A7D"/>
    <w:rsid w:val="00A73DB9"/>
    <w:rsid w:val="00A75512"/>
    <w:rsid w:val="00A80496"/>
    <w:rsid w:val="00A811B5"/>
    <w:rsid w:val="00A8600D"/>
    <w:rsid w:val="00A86060"/>
    <w:rsid w:val="00A90C5C"/>
    <w:rsid w:val="00A9145C"/>
    <w:rsid w:val="00A92957"/>
    <w:rsid w:val="00A9385C"/>
    <w:rsid w:val="00A93B0B"/>
    <w:rsid w:val="00A944FA"/>
    <w:rsid w:val="00A958A0"/>
    <w:rsid w:val="00A96B74"/>
    <w:rsid w:val="00A97F1A"/>
    <w:rsid w:val="00AA214D"/>
    <w:rsid w:val="00AA474E"/>
    <w:rsid w:val="00AA5633"/>
    <w:rsid w:val="00AA7D6F"/>
    <w:rsid w:val="00AB0444"/>
    <w:rsid w:val="00AB1EE7"/>
    <w:rsid w:val="00AB3A37"/>
    <w:rsid w:val="00AB407B"/>
    <w:rsid w:val="00AB41F1"/>
    <w:rsid w:val="00AB69CB"/>
    <w:rsid w:val="00AB7144"/>
    <w:rsid w:val="00AB74F5"/>
    <w:rsid w:val="00AC0B3A"/>
    <w:rsid w:val="00AC1286"/>
    <w:rsid w:val="00AC4BDA"/>
    <w:rsid w:val="00AC4FE1"/>
    <w:rsid w:val="00AC55DE"/>
    <w:rsid w:val="00AC5B79"/>
    <w:rsid w:val="00AC70A0"/>
    <w:rsid w:val="00AD09BC"/>
    <w:rsid w:val="00AD1307"/>
    <w:rsid w:val="00AD2CBD"/>
    <w:rsid w:val="00AD4D24"/>
    <w:rsid w:val="00AD4DCF"/>
    <w:rsid w:val="00AE12EE"/>
    <w:rsid w:val="00AE1677"/>
    <w:rsid w:val="00AE31D8"/>
    <w:rsid w:val="00AE3846"/>
    <w:rsid w:val="00AE5552"/>
    <w:rsid w:val="00AE7078"/>
    <w:rsid w:val="00AE7117"/>
    <w:rsid w:val="00AE7515"/>
    <w:rsid w:val="00AE7634"/>
    <w:rsid w:val="00AE7EC3"/>
    <w:rsid w:val="00AE7ECB"/>
    <w:rsid w:val="00AE7F64"/>
    <w:rsid w:val="00AF07CB"/>
    <w:rsid w:val="00AF148E"/>
    <w:rsid w:val="00AF1B36"/>
    <w:rsid w:val="00AF205F"/>
    <w:rsid w:val="00AF2124"/>
    <w:rsid w:val="00AF2554"/>
    <w:rsid w:val="00AF371C"/>
    <w:rsid w:val="00AF6CA4"/>
    <w:rsid w:val="00AF7D36"/>
    <w:rsid w:val="00B00B89"/>
    <w:rsid w:val="00B01955"/>
    <w:rsid w:val="00B01ABE"/>
    <w:rsid w:val="00B01F57"/>
    <w:rsid w:val="00B0334D"/>
    <w:rsid w:val="00B052C0"/>
    <w:rsid w:val="00B053E2"/>
    <w:rsid w:val="00B058EC"/>
    <w:rsid w:val="00B05FC6"/>
    <w:rsid w:val="00B109C7"/>
    <w:rsid w:val="00B12F3D"/>
    <w:rsid w:val="00B1370F"/>
    <w:rsid w:val="00B1400B"/>
    <w:rsid w:val="00B14556"/>
    <w:rsid w:val="00B14B73"/>
    <w:rsid w:val="00B160E0"/>
    <w:rsid w:val="00B2239C"/>
    <w:rsid w:val="00B2324F"/>
    <w:rsid w:val="00B24891"/>
    <w:rsid w:val="00B252FD"/>
    <w:rsid w:val="00B25E7F"/>
    <w:rsid w:val="00B26D84"/>
    <w:rsid w:val="00B27E75"/>
    <w:rsid w:val="00B30811"/>
    <w:rsid w:val="00B31524"/>
    <w:rsid w:val="00B333BE"/>
    <w:rsid w:val="00B3484D"/>
    <w:rsid w:val="00B34CE3"/>
    <w:rsid w:val="00B34DB4"/>
    <w:rsid w:val="00B363B0"/>
    <w:rsid w:val="00B3642D"/>
    <w:rsid w:val="00B4283E"/>
    <w:rsid w:val="00B42DF2"/>
    <w:rsid w:val="00B4339B"/>
    <w:rsid w:val="00B44725"/>
    <w:rsid w:val="00B45865"/>
    <w:rsid w:val="00B50D23"/>
    <w:rsid w:val="00B53F21"/>
    <w:rsid w:val="00B54258"/>
    <w:rsid w:val="00B57E31"/>
    <w:rsid w:val="00B6097B"/>
    <w:rsid w:val="00B623A7"/>
    <w:rsid w:val="00B62B85"/>
    <w:rsid w:val="00B630C4"/>
    <w:rsid w:val="00B63100"/>
    <w:rsid w:val="00B648C0"/>
    <w:rsid w:val="00B64D79"/>
    <w:rsid w:val="00B653B1"/>
    <w:rsid w:val="00B654C5"/>
    <w:rsid w:val="00B66284"/>
    <w:rsid w:val="00B70CC9"/>
    <w:rsid w:val="00B710EF"/>
    <w:rsid w:val="00B714E0"/>
    <w:rsid w:val="00B7153E"/>
    <w:rsid w:val="00B717DB"/>
    <w:rsid w:val="00B71E50"/>
    <w:rsid w:val="00B73170"/>
    <w:rsid w:val="00B731C0"/>
    <w:rsid w:val="00B738C7"/>
    <w:rsid w:val="00B74D7D"/>
    <w:rsid w:val="00B75C0E"/>
    <w:rsid w:val="00B76167"/>
    <w:rsid w:val="00B779CF"/>
    <w:rsid w:val="00B80A67"/>
    <w:rsid w:val="00B826A7"/>
    <w:rsid w:val="00B83894"/>
    <w:rsid w:val="00B83C33"/>
    <w:rsid w:val="00B84D15"/>
    <w:rsid w:val="00B871C3"/>
    <w:rsid w:val="00B8723D"/>
    <w:rsid w:val="00B87E32"/>
    <w:rsid w:val="00B9028F"/>
    <w:rsid w:val="00B90BCE"/>
    <w:rsid w:val="00B92F4D"/>
    <w:rsid w:val="00B93425"/>
    <w:rsid w:val="00B9406E"/>
    <w:rsid w:val="00B9501F"/>
    <w:rsid w:val="00B96C2C"/>
    <w:rsid w:val="00B9781E"/>
    <w:rsid w:val="00B97B73"/>
    <w:rsid w:val="00BA0774"/>
    <w:rsid w:val="00BA0801"/>
    <w:rsid w:val="00BA0C6C"/>
    <w:rsid w:val="00BA0F3E"/>
    <w:rsid w:val="00BA1E86"/>
    <w:rsid w:val="00BA1FC1"/>
    <w:rsid w:val="00BA36F2"/>
    <w:rsid w:val="00BA6FE1"/>
    <w:rsid w:val="00BA73EE"/>
    <w:rsid w:val="00BA7BD2"/>
    <w:rsid w:val="00BB1549"/>
    <w:rsid w:val="00BB1621"/>
    <w:rsid w:val="00BB2962"/>
    <w:rsid w:val="00BB2D0D"/>
    <w:rsid w:val="00BB3444"/>
    <w:rsid w:val="00BB4AC3"/>
    <w:rsid w:val="00BB55C3"/>
    <w:rsid w:val="00BB64D8"/>
    <w:rsid w:val="00BB674C"/>
    <w:rsid w:val="00BB7249"/>
    <w:rsid w:val="00BC0C36"/>
    <w:rsid w:val="00BC3F93"/>
    <w:rsid w:val="00BC4FBA"/>
    <w:rsid w:val="00BC5A58"/>
    <w:rsid w:val="00BC7C85"/>
    <w:rsid w:val="00BD0140"/>
    <w:rsid w:val="00BD0816"/>
    <w:rsid w:val="00BD4A1F"/>
    <w:rsid w:val="00BD6CC3"/>
    <w:rsid w:val="00BD6CD2"/>
    <w:rsid w:val="00BE0349"/>
    <w:rsid w:val="00BE11B4"/>
    <w:rsid w:val="00BE15F7"/>
    <w:rsid w:val="00BE1E0C"/>
    <w:rsid w:val="00BE33B4"/>
    <w:rsid w:val="00BE358C"/>
    <w:rsid w:val="00BE5569"/>
    <w:rsid w:val="00BE68D5"/>
    <w:rsid w:val="00BE7BBE"/>
    <w:rsid w:val="00BF1392"/>
    <w:rsid w:val="00BF1C04"/>
    <w:rsid w:val="00BF3E8A"/>
    <w:rsid w:val="00BF4FCA"/>
    <w:rsid w:val="00BF5C7C"/>
    <w:rsid w:val="00BF7970"/>
    <w:rsid w:val="00C011E1"/>
    <w:rsid w:val="00C0148D"/>
    <w:rsid w:val="00C01F83"/>
    <w:rsid w:val="00C077DC"/>
    <w:rsid w:val="00C100F0"/>
    <w:rsid w:val="00C128B0"/>
    <w:rsid w:val="00C14E08"/>
    <w:rsid w:val="00C150B8"/>
    <w:rsid w:val="00C17686"/>
    <w:rsid w:val="00C17E42"/>
    <w:rsid w:val="00C227C2"/>
    <w:rsid w:val="00C23750"/>
    <w:rsid w:val="00C24869"/>
    <w:rsid w:val="00C253B4"/>
    <w:rsid w:val="00C26809"/>
    <w:rsid w:val="00C2742F"/>
    <w:rsid w:val="00C274D6"/>
    <w:rsid w:val="00C305ED"/>
    <w:rsid w:val="00C318FF"/>
    <w:rsid w:val="00C324F4"/>
    <w:rsid w:val="00C34404"/>
    <w:rsid w:val="00C3447D"/>
    <w:rsid w:val="00C34EBA"/>
    <w:rsid w:val="00C35C30"/>
    <w:rsid w:val="00C37370"/>
    <w:rsid w:val="00C4123B"/>
    <w:rsid w:val="00C431A3"/>
    <w:rsid w:val="00C43BB0"/>
    <w:rsid w:val="00C43FE7"/>
    <w:rsid w:val="00C440F3"/>
    <w:rsid w:val="00C4552C"/>
    <w:rsid w:val="00C56210"/>
    <w:rsid w:val="00C572A2"/>
    <w:rsid w:val="00C63F31"/>
    <w:rsid w:val="00C64D90"/>
    <w:rsid w:val="00C64FCE"/>
    <w:rsid w:val="00C655A3"/>
    <w:rsid w:val="00C656E2"/>
    <w:rsid w:val="00C66102"/>
    <w:rsid w:val="00C6663E"/>
    <w:rsid w:val="00C66AD2"/>
    <w:rsid w:val="00C70993"/>
    <w:rsid w:val="00C72301"/>
    <w:rsid w:val="00C73AAE"/>
    <w:rsid w:val="00C743C1"/>
    <w:rsid w:val="00C75101"/>
    <w:rsid w:val="00C77D3E"/>
    <w:rsid w:val="00C806DA"/>
    <w:rsid w:val="00C80DAD"/>
    <w:rsid w:val="00C82C3C"/>
    <w:rsid w:val="00C86645"/>
    <w:rsid w:val="00C86F58"/>
    <w:rsid w:val="00C91E47"/>
    <w:rsid w:val="00C9332C"/>
    <w:rsid w:val="00C94EA5"/>
    <w:rsid w:val="00C96779"/>
    <w:rsid w:val="00CA117F"/>
    <w:rsid w:val="00CA1FEC"/>
    <w:rsid w:val="00CA46E0"/>
    <w:rsid w:val="00CA5565"/>
    <w:rsid w:val="00CA7C0A"/>
    <w:rsid w:val="00CA7C7E"/>
    <w:rsid w:val="00CA7F21"/>
    <w:rsid w:val="00CB59D9"/>
    <w:rsid w:val="00CB6B11"/>
    <w:rsid w:val="00CB703B"/>
    <w:rsid w:val="00CC1CFD"/>
    <w:rsid w:val="00CC236D"/>
    <w:rsid w:val="00CC23EF"/>
    <w:rsid w:val="00CC267B"/>
    <w:rsid w:val="00CC3E3D"/>
    <w:rsid w:val="00CC42A4"/>
    <w:rsid w:val="00CC55E6"/>
    <w:rsid w:val="00CC6A0F"/>
    <w:rsid w:val="00CC7227"/>
    <w:rsid w:val="00CD0C41"/>
    <w:rsid w:val="00CD384F"/>
    <w:rsid w:val="00CD4D91"/>
    <w:rsid w:val="00CD4E8C"/>
    <w:rsid w:val="00CD6EB7"/>
    <w:rsid w:val="00CD77D0"/>
    <w:rsid w:val="00CD7D7B"/>
    <w:rsid w:val="00CE35D9"/>
    <w:rsid w:val="00CE6207"/>
    <w:rsid w:val="00CE643B"/>
    <w:rsid w:val="00CE7E9D"/>
    <w:rsid w:val="00CF05BC"/>
    <w:rsid w:val="00CF0BFA"/>
    <w:rsid w:val="00CF0DA2"/>
    <w:rsid w:val="00CF0FA9"/>
    <w:rsid w:val="00CF20CB"/>
    <w:rsid w:val="00CF35E7"/>
    <w:rsid w:val="00CF4508"/>
    <w:rsid w:val="00CF5CE5"/>
    <w:rsid w:val="00CF67ED"/>
    <w:rsid w:val="00D00A01"/>
    <w:rsid w:val="00D00A83"/>
    <w:rsid w:val="00D021D4"/>
    <w:rsid w:val="00D02F3C"/>
    <w:rsid w:val="00D0333B"/>
    <w:rsid w:val="00D03D95"/>
    <w:rsid w:val="00D06385"/>
    <w:rsid w:val="00D06603"/>
    <w:rsid w:val="00D11184"/>
    <w:rsid w:val="00D11357"/>
    <w:rsid w:val="00D1142F"/>
    <w:rsid w:val="00D11E73"/>
    <w:rsid w:val="00D125FB"/>
    <w:rsid w:val="00D1269E"/>
    <w:rsid w:val="00D12F6E"/>
    <w:rsid w:val="00D140A1"/>
    <w:rsid w:val="00D140A7"/>
    <w:rsid w:val="00D149CD"/>
    <w:rsid w:val="00D14F63"/>
    <w:rsid w:val="00D15B46"/>
    <w:rsid w:val="00D205C6"/>
    <w:rsid w:val="00D225A1"/>
    <w:rsid w:val="00D24128"/>
    <w:rsid w:val="00D25315"/>
    <w:rsid w:val="00D26A0B"/>
    <w:rsid w:val="00D31044"/>
    <w:rsid w:val="00D31124"/>
    <w:rsid w:val="00D31845"/>
    <w:rsid w:val="00D323D7"/>
    <w:rsid w:val="00D33213"/>
    <w:rsid w:val="00D338ED"/>
    <w:rsid w:val="00D34D76"/>
    <w:rsid w:val="00D3596F"/>
    <w:rsid w:val="00D36802"/>
    <w:rsid w:val="00D36A52"/>
    <w:rsid w:val="00D36EF6"/>
    <w:rsid w:val="00D41633"/>
    <w:rsid w:val="00D41DBA"/>
    <w:rsid w:val="00D429CF"/>
    <w:rsid w:val="00D4311C"/>
    <w:rsid w:val="00D438CB"/>
    <w:rsid w:val="00D44611"/>
    <w:rsid w:val="00D46DB6"/>
    <w:rsid w:val="00D47900"/>
    <w:rsid w:val="00D479C2"/>
    <w:rsid w:val="00D51573"/>
    <w:rsid w:val="00D51CE6"/>
    <w:rsid w:val="00D5225B"/>
    <w:rsid w:val="00D5240A"/>
    <w:rsid w:val="00D534BF"/>
    <w:rsid w:val="00D53B79"/>
    <w:rsid w:val="00D5610B"/>
    <w:rsid w:val="00D56D2F"/>
    <w:rsid w:val="00D5774B"/>
    <w:rsid w:val="00D60619"/>
    <w:rsid w:val="00D618B5"/>
    <w:rsid w:val="00D61A91"/>
    <w:rsid w:val="00D62B62"/>
    <w:rsid w:val="00D65374"/>
    <w:rsid w:val="00D65797"/>
    <w:rsid w:val="00D66D0B"/>
    <w:rsid w:val="00D67F5D"/>
    <w:rsid w:val="00D701E2"/>
    <w:rsid w:val="00D72BD2"/>
    <w:rsid w:val="00D73223"/>
    <w:rsid w:val="00D739D8"/>
    <w:rsid w:val="00D75186"/>
    <w:rsid w:val="00D77353"/>
    <w:rsid w:val="00D80F6D"/>
    <w:rsid w:val="00D814B1"/>
    <w:rsid w:val="00D82EA8"/>
    <w:rsid w:val="00D8568F"/>
    <w:rsid w:val="00D87550"/>
    <w:rsid w:val="00D90921"/>
    <w:rsid w:val="00D91FBF"/>
    <w:rsid w:val="00D93E17"/>
    <w:rsid w:val="00D948AE"/>
    <w:rsid w:val="00D95698"/>
    <w:rsid w:val="00D95B08"/>
    <w:rsid w:val="00D963DB"/>
    <w:rsid w:val="00D9672E"/>
    <w:rsid w:val="00D976E4"/>
    <w:rsid w:val="00DA0070"/>
    <w:rsid w:val="00DA0666"/>
    <w:rsid w:val="00DA184B"/>
    <w:rsid w:val="00DA7996"/>
    <w:rsid w:val="00DB0386"/>
    <w:rsid w:val="00DB0A7D"/>
    <w:rsid w:val="00DB0B2D"/>
    <w:rsid w:val="00DB4236"/>
    <w:rsid w:val="00DB4D0B"/>
    <w:rsid w:val="00DB6EE8"/>
    <w:rsid w:val="00DB7186"/>
    <w:rsid w:val="00DB73C2"/>
    <w:rsid w:val="00DB776D"/>
    <w:rsid w:val="00DB7FFC"/>
    <w:rsid w:val="00DC0140"/>
    <w:rsid w:val="00DC016D"/>
    <w:rsid w:val="00DC2E3A"/>
    <w:rsid w:val="00DC504D"/>
    <w:rsid w:val="00DC5361"/>
    <w:rsid w:val="00DC592A"/>
    <w:rsid w:val="00DC7E31"/>
    <w:rsid w:val="00DD1BEC"/>
    <w:rsid w:val="00DD2039"/>
    <w:rsid w:val="00DD3FD5"/>
    <w:rsid w:val="00DD42E6"/>
    <w:rsid w:val="00DD4B2C"/>
    <w:rsid w:val="00DD5005"/>
    <w:rsid w:val="00DD742F"/>
    <w:rsid w:val="00DD74A2"/>
    <w:rsid w:val="00DE16A2"/>
    <w:rsid w:val="00DE25B4"/>
    <w:rsid w:val="00DE4B88"/>
    <w:rsid w:val="00DE59BF"/>
    <w:rsid w:val="00DE5B5C"/>
    <w:rsid w:val="00DE5D09"/>
    <w:rsid w:val="00DE6EEB"/>
    <w:rsid w:val="00DF24B8"/>
    <w:rsid w:val="00DF2B6F"/>
    <w:rsid w:val="00DF3F1E"/>
    <w:rsid w:val="00DF414D"/>
    <w:rsid w:val="00DF4782"/>
    <w:rsid w:val="00DF5684"/>
    <w:rsid w:val="00DF7849"/>
    <w:rsid w:val="00DF7A0B"/>
    <w:rsid w:val="00DF7E53"/>
    <w:rsid w:val="00E01DD7"/>
    <w:rsid w:val="00E02120"/>
    <w:rsid w:val="00E022EA"/>
    <w:rsid w:val="00E03B13"/>
    <w:rsid w:val="00E03B89"/>
    <w:rsid w:val="00E04EBB"/>
    <w:rsid w:val="00E05EAD"/>
    <w:rsid w:val="00E066AE"/>
    <w:rsid w:val="00E066CD"/>
    <w:rsid w:val="00E06716"/>
    <w:rsid w:val="00E06ABA"/>
    <w:rsid w:val="00E06CC1"/>
    <w:rsid w:val="00E06EA4"/>
    <w:rsid w:val="00E07156"/>
    <w:rsid w:val="00E105C1"/>
    <w:rsid w:val="00E11132"/>
    <w:rsid w:val="00E1149C"/>
    <w:rsid w:val="00E14876"/>
    <w:rsid w:val="00E163A8"/>
    <w:rsid w:val="00E1733F"/>
    <w:rsid w:val="00E17BF0"/>
    <w:rsid w:val="00E17F23"/>
    <w:rsid w:val="00E27DAB"/>
    <w:rsid w:val="00E30EC6"/>
    <w:rsid w:val="00E31517"/>
    <w:rsid w:val="00E31BD1"/>
    <w:rsid w:val="00E35EB5"/>
    <w:rsid w:val="00E4142E"/>
    <w:rsid w:val="00E41BF9"/>
    <w:rsid w:val="00E422F8"/>
    <w:rsid w:val="00E4258A"/>
    <w:rsid w:val="00E432AD"/>
    <w:rsid w:val="00E45D30"/>
    <w:rsid w:val="00E50911"/>
    <w:rsid w:val="00E5219F"/>
    <w:rsid w:val="00E5259E"/>
    <w:rsid w:val="00E52AB6"/>
    <w:rsid w:val="00E52F45"/>
    <w:rsid w:val="00E53392"/>
    <w:rsid w:val="00E55405"/>
    <w:rsid w:val="00E55EFC"/>
    <w:rsid w:val="00E57D57"/>
    <w:rsid w:val="00E62EBE"/>
    <w:rsid w:val="00E648A8"/>
    <w:rsid w:val="00E65A2D"/>
    <w:rsid w:val="00E67FA9"/>
    <w:rsid w:val="00E7065C"/>
    <w:rsid w:val="00E7171F"/>
    <w:rsid w:val="00E71F37"/>
    <w:rsid w:val="00E73545"/>
    <w:rsid w:val="00E7359C"/>
    <w:rsid w:val="00E806AF"/>
    <w:rsid w:val="00E81985"/>
    <w:rsid w:val="00E81BC2"/>
    <w:rsid w:val="00E81CED"/>
    <w:rsid w:val="00E8371D"/>
    <w:rsid w:val="00E855B9"/>
    <w:rsid w:val="00E85840"/>
    <w:rsid w:val="00E912F0"/>
    <w:rsid w:val="00E92A9B"/>
    <w:rsid w:val="00E95513"/>
    <w:rsid w:val="00E972A6"/>
    <w:rsid w:val="00E975FD"/>
    <w:rsid w:val="00E977EE"/>
    <w:rsid w:val="00E97C96"/>
    <w:rsid w:val="00EA0D86"/>
    <w:rsid w:val="00EA1084"/>
    <w:rsid w:val="00EA148E"/>
    <w:rsid w:val="00EA2091"/>
    <w:rsid w:val="00EA2503"/>
    <w:rsid w:val="00EA70C0"/>
    <w:rsid w:val="00EA711A"/>
    <w:rsid w:val="00EB00D7"/>
    <w:rsid w:val="00EB0D9B"/>
    <w:rsid w:val="00EB1C8C"/>
    <w:rsid w:val="00EB232B"/>
    <w:rsid w:val="00EB25BC"/>
    <w:rsid w:val="00EB2BAB"/>
    <w:rsid w:val="00EB3BFE"/>
    <w:rsid w:val="00EB46FA"/>
    <w:rsid w:val="00EB770F"/>
    <w:rsid w:val="00EC0041"/>
    <w:rsid w:val="00EC31B2"/>
    <w:rsid w:val="00EC4046"/>
    <w:rsid w:val="00EC5E95"/>
    <w:rsid w:val="00EC7C0A"/>
    <w:rsid w:val="00EC7C3B"/>
    <w:rsid w:val="00ED2135"/>
    <w:rsid w:val="00ED263C"/>
    <w:rsid w:val="00ED523D"/>
    <w:rsid w:val="00ED5B5A"/>
    <w:rsid w:val="00EE193A"/>
    <w:rsid w:val="00EE31EB"/>
    <w:rsid w:val="00EE34C3"/>
    <w:rsid w:val="00EE39D2"/>
    <w:rsid w:val="00EE4084"/>
    <w:rsid w:val="00EE4C86"/>
    <w:rsid w:val="00EE5D9D"/>
    <w:rsid w:val="00EE6976"/>
    <w:rsid w:val="00EE7224"/>
    <w:rsid w:val="00EF019E"/>
    <w:rsid w:val="00EF01C2"/>
    <w:rsid w:val="00EF05B4"/>
    <w:rsid w:val="00EF06C7"/>
    <w:rsid w:val="00EF13EB"/>
    <w:rsid w:val="00EF17E0"/>
    <w:rsid w:val="00EF24FC"/>
    <w:rsid w:val="00EF3B63"/>
    <w:rsid w:val="00EF3CEF"/>
    <w:rsid w:val="00EF40C6"/>
    <w:rsid w:val="00EF4B39"/>
    <w:rsid w:val="00EF4BD7"/>
    <w:rsid w:val="00EF59A7"/>
    <w:rsid w:val="00EF728C"/>
    <w:rsid w:val="00EF74EB"/>
    <w:rsid w:val="00F00A08"/>
    <w:rsid w:val="00F00EE0"/>
    <w:rsid w:val="00F03518"/>
    <w:rsid w:val="00F058E1"/>
    <w:rsid w:val="00F06DA5"/>
    <w:rsid w:val="00F10219"/>
    <w:rsid w:val="00F11D2D"/>
    <w:rsid w:val="00F125BA"/>
    <w:rsid w:val="00F15308"/>
    <w:rsid w:val="00F156F0"/>
    <w:rsid w:val="00F1596F"/>
    <w:rsid w:val="00F15EC3"/>
    <w:rsid w:val="00F179E2"/>
    <w:rsid w:val="00F202BD"/>
    <w:rsid w:val="00F2185A"/>
    <w:rsid w:val="00F21BB3"/>
    <w:rsid w:val="00F21DF4"/>
    <w:rsid w:val="00F21F09"/>
    <w:rsid w:val="00F22303"/>
    <w:rsid w:val="00F22F93"/>
    <w:rsid w:val="00F240CA"/>
    <w:rsid w:val="00F24E86"/>
    <w:rsid w:val="00F254A8"/>
    <w:rsid w:val="00F266AF"/>
    <w:rsid w:val="00F27C0E"/>
    <w:rsid w:val="00F30F64"/>
    <w:rsid w:val="00F34878"/>
    <w:rsid w:val="00F34D5D"/>
    <w:rsid w:val="00F352DE"/>
    <w:rsid w:val="00F35DDB"/>
    <w:rsid w:val="00F36D07"/>
    <w:rsid w:val="00F41FAE"/>
    <w:rsid w:val="00F4216A"/>
    <w:rsid w:val="00F42B2C"/>
    <w:rsid w:val="00F42E01"/>
    <w:rsid w:val="00F4443F"/>
    <w:rsid w:val="00F44B56"/>
    <w:rsid w:val="00F45C4B"/>
    <w:rsid w:val="00F4656E"/>
    <w:rsid w:val="00F50728"/>
    <w:rsid w:val="00F507AE"/>
    <w:rsid w:val="00F514F8"/>
    <w:rsid w:val="00F51980"/>
    <w:rsid w:val="00F5458D"/>
    <w:rsid w:val="00F558C4"/>
    <w:rsid w:val="00F55D04"/>
    <w:rsid w:val="00F5791F"/>
    <w:rsid w:val="00F6245D"/>
    <w:rsid w:val="00F63971"/>
    <w:rsid w:val="00F63C6F"/>
    <w:rsid w:val="00F64AAA"/>
    <w:rsid w:val="00F70016"/>
    <w:rsid w:val="00F715DA"/>
    <w:rsid w:val="00F72BFB"/>
    <w:rsid w:val="00F73332"/>
    <w:rsid w:val="00F73526"/>
    <w:rsid w:val="00F82954"/>
    <w:rsid w:val="00F83641"/>
    <w:rsid w:val="00F83869"/>
    <w:rsid w:val="00F91B59"/>
    <w:rsid w:val="00F94BA1"/>
    <w:rsid w:val="00F94CED"/>
    <w:rsid w:val="00F97ABB"/>
    <w:rsid w:val="00FA036A"/>
    <w:rsid w:val="00FA0933"/>
    <w:rsid w:val="00FA0C5E"/>
    <w:rsid w:val="00FA3D9D"/>
    <w:rsid w:val="00FA3E19"/>
    <w:rsid w:val="00FA4D2B"/>
    <w:rsid w:val="00FA54C7"/>
    <w:rsid w:val="00FA5D69"/>
    <w:rsid w:val="00FA61F9"/>
    <w:rsid w:val="00FB1AB9"/>
    <w:rsid w:val="00FB3096"/>
    <w:rsid w:val="00FB4115"/>
    <w:rsid w:val="00FB6906"/>
    <w:rsid w:val="00FB7E6E"/>
    <w:rsid w:val="00FC0316"/>
    <w:rsid w:val="00FC1712"/>
    <w:rsid w:val="00FC3EE3"/>
    <w:rsid w:val="00FC4779"/>
    <w:rsid w:val="00FC4C9A"/>
    <w:rsid w:val="00FC5CC2"/>
    <w:rsid w:val="00FC715F"/>
    <w:rsid w:val="00FC78CD"/>
    <w:rsid w:val="00FD02AE"/>
    <w:rsid w:val="00FD07EF"/>
    <w:rsid w:val="00FD0904"/>
    <w:rsid w:val="00FD09D6"/>
    <w:rsid w:val="00FD16AA"/>
    <w:rsid w:val="00FD1E47"/>
    <w:rsid w:val="00FD29EC"/>
    <w:rsid w:val="00FD2E92"/>
    <w:rsid w:val="00FD342F"/>
    <w:rsid w:val="00FD3B12"/>
    <w:rsid w:val="00FD4145"/>
    <w:rsid w:val="00FD485B"/>
    <w:rsid w:val="00FD7478"/>
    <w:rsid w:val="00FE04CC"/>
    <w:rsid w:val="00FE0A5E"/>
    <w:rsid w:val="00FE405B"/>
    <w:rsid w:val="00FE52DD"/>
    <w:rsid w:val="00FE5BD0"/>
    <w:rsid w:val="00FE6370"/>
    <w:rsid w:val="00FE66F4"/>
    <w:rsid w:val="00FF1F9E"/>
    <w:rsid w:val="00FF5208"/>
    <w:rsid w:val="00FF578E"/>
    <w:rsid w:val="00FF6055"/>
    <w:rsid w:val="00FF65D9"/>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2431"/>
  <w15:docId w15:val="{83668FC1-551F-4FE7-AC44-6711C35E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5A"/>
  </w:style>
  <w:style w:type="paragraph" w:styleId="Heading1">
    <w:name w:val="heading 1"/>
    <w:basedOn w:val="Normal"/>
    <w:next w:val="Normal"/>
    <w:link w:val="Heading1Char"/>
    <w:uiPriority w:val="9"/>
    <w:qFormat/>
    <w:rsid w:val="00807F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7A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7A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9BC"/>
    <w:pPr>
      <w:spacing w:after="0" w:line="240" w:lineRule="auto"/>
    </w:pPr>
  </w:style>
  <w:style w:type="paragraph" w:styleId="Header">
    <w:name w:val="header"/>
    <w:basedOn w:val="Normal"/>
    <w:link w:val="HeaderChar"/>
    <w:uiPriority w:val="99"/>
    <w:unhideWhenUsed/>
    <w:rsid w:val="0033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BC"/>
  </w:style>
  <w:style w:type="paragraph" w:styleId="Footer">
    <w:name w:val="footer"/>
    <w:basedOn w:val="Normal"/>
    <w:link w:val="FooterChar"/>
    <w:uiPriority w:val="99"/>
    <w:unhideWhenUsed/>
    <w:rsid w:val="0033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BC"/>
  </w:style>
  <w:style w:type="character" w:styleId="BookTitle">
    <w:name w:val="Book Title"/>
    <w:basedOn w:val="DefaultParagraphFont"/>
    <w:uiPriority w:val="33"/>
    <w:qFormat/>
    <w:rsid w:val="003359BC"/>
    <w:rPr>
      <w:b/>
      <w:bCs/>
      <w:smallCaps/>
      <w:spacing w:val="5"/>
    </w:rPr>
  </w:style>
  <w:style w:type="paragraph" w:styleId="ListParagraph">
    <w:name w:val="List Paragraph"/>
    <w:basedOn w:val="Normal"/>
    <w:uiPriority w:val="34"/>
    <w:qFormat/>
    <w:rsid w:val="003359BC"/>
    <w:pPr>
      <w:ind w:left="720"/>
      <w:contextualSpacing/>
    </w:pPr>
  </w:style>
  <w:style w:type="character" w:styleId="IntenseReference">
    <w:name w:val="Intense Reference"/>
    <w:basedOn w:val="DefaultParagraphFont"/>
    <w:uiPriority w:val="32"/>
    <w:qFormat/>
    <w:rsid w:val="003359BC"/>
    <w:rPr>
      <w:b/>
      <w:bCs/>
      <w:smallCaps/>
      <w:color w:val="C0504D" w:themeColor="accent2"/>
      <w:spacing w:val="5"/>
      <w:u w:val="single"/>
    </w:rPr>
  </w:style>
  <w:style w:type="paragraph" w:styleId="BalloonText">
    <w:name w:val="Balloon Text"/>
    <w:basedOn w:val="Normal"/>
    <w:link w:val="BalloonTextChar"/>
    <w:uiPriority w:val="99"/>
    <w:semiHidden/>
    <w:unhideWhenUsed/>
    <w:rsid w:val="00B6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79"/>
    <w:rPr>
      <w:rFonts w:ascii="Tahoma" w:hAnsi="Tahoma" w:cs="Tahoma"/>
      <w:sz w:val="16"/>
      <w:szCs w:val="16"/>
    </w:rPr>
  </w:style>
  <w:style w:type="paragraph" w:styleId="EndnoteText">
    <w:name w:val="endnote text"/>
    <w:basedOn w:val="Normal"/>
    <w:link w:val="EndnoteTextChar"/>
    <w:uiPriority w:val="99"/>
    <w:unhideWhenUsed/>
    <w:rsid w:val="00594E55"/>
    <w:pPr>
      <w:spacing w:after="0" w:line="240" w:lineRule="auto"/>
    </w:pPr>
    <w:rPr>
      <w:sz w:val="20"/>
      <w:szCs w:val="20"/>
    </w:rPr>
  </w:style>
  <w:style w:type="character" w:customStyle="1" w:styleId="EndnoteTextChar">
    <w:name w:val="Endnote Text Char"/>
    <w:basedOn w:val="DefaultParagraphFont"/>
    <w:link w:val="EndnoteText"/>
    <w:uiPriority w:val="99"/>
    <w:rsid w:val="00594E55"/>
    <w:rPr>
      <w:sz w:val="20"/>
      <w:szCs w:val="20"/>
    </w:rPr>
  </w:style>
  <w:style w:type="character" w:styleId="EndnoteReference">
    <w:name w:val="endnote reference"/>
    <w:basedOn w:val="DefaultParagraphFont"/>
    <w:uiPriority w:val="99"/>
    <w:semiHidden/>
    <w:unhideWhenUsed/>
    <w:rsid w:val="00594E55"/>
    <w:rPr>
      <w:vertAlign w:val="superscript"/>
    </w:rPr>
  </w:style>
  <w:style w:type="character" w:styleId="Hyperlink">
    <w:name w:val="Hyperlink"/>
    <w:basedOn w:val="DefaultParagraphFont"/>
    <w:uiPriority w:val="99"/>
    <w:unhideWhenUsed/>
    <w:rsid w:val="005578B2"/>
    <w:rPr>
      <w:color w:val="0000FF" w:themeColor="hyperlink"/>
      <w:u w:val="single"/>
    </w:rPr>
  </w:style>
  <w:style w:type="character" w:customStyle="1" w:styleId="Heading1Char">
    <w:name w:val="Heading 1 Char"/>
    <w:basedOn w:val="DefaultParagraphFont"/>
    <w:link w:val="Heading1"/>
    <w:uiPriority w:val="9"/>
    <w:rsid w:val="00807F7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7334F"/>
    <w:rPr>
      <w:color w:val="808080"/>
      <w:shd w:val="clear" w:color="auto" w:fill="E6E6E6"/>
    </w:rPr>
  </w:style>
  <w:style w:type="character" w:styleId="UnresolvedMention">
    <w:name w:val="Unresolved Mention"/>
    <w:basedOn w:val="DefaultParagraphFont"/>
    <w:uiPriority w:val="99"/>
    <w:semiHidden/>
    <w:unhideWhenUsed/>
    <w:rsid w:val="00A405AC"/>
    <w:rPr>
      <w:color w:val="808080"/>
      <w:shd w:val="clear" w:color="auto" w:fill="E6E6E6"/>
    </w:rPr>
  </w:style>
  <w:style w:type="table" w:styleId="TableGrid">
    <w:name w:val="Table Grid"/>
    <w:basedOn w:val="TableNormal"/>
    <w:uiPriority w:val="59"/>
    <w:rsid w:val="00B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EB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105CA"/>
    <w:pPr>
      <w:spacing w:line="240" w:lineRule="auto"/>
    </w:pPr>
    <w:rPr>
      <w:i/>
      <w:iCs/>
      <w:color w:val="1F497D" w:themeColor="text2"/>
      <w:sz w:val="18"/>
      <w:szCs w:val="18"/>
    </w:rPr>
  </w:style>
  <w:style w:type="character" w:customStyle="1" w:styleId="Heading2Char">
    <w:name w:val="Heading 2 Char"/>
    <w:basedOn w:val="DefaultParagraphFont"/>
    <w:link w:val="Heading2"/>
    <w:uiPriority w:val="9"/>
    <w:semiHidden/>
    <w:rsid w:val="00367A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7A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44">
      <w:bodyDiv w:val="1"/>
      <w:marLeft w:val="0"/>
      <w:marRight w:val="0"/>
      <w:marTop w:val="0"/>
      <w:marBottom w:val="0"/>
      <w:divBdr>
        <w:top w:val="none" w:sz="0" w:space="0" w:color="auto"/>
        <w:left w:val="none" w:sz="0" w:space="0" w:color="auto"/>
        <w:bottom w:val="none" w:sz="0" w:space="0" w:color="auto"/>
        <w:right w:val="none" w:sz="0" w:space="0" w:color="auto"/>
      </w:divBdr>
    </w:div>
    <w:div w:id="24449538">
      <w:bodyDiv w:val="1"/>
      <w:marLeft w:val="0"/>
      <w:marRight w:val="0"/>
      <w:marTop w:val="0"/>
      <w:marBottom w:val="0"/>
      <w:divBdr>
        <w:top w:val="none" w:sz="0" w:space="0" w:color="auto"/>
        <w:left w:val="none" w:sz="0" w:space="0" w:color="auto"/>
        <w:bottom w:val="none" w:sz="0" w:space="0" w:color="auto"/>
        <w:right w:val="none" w:sz="0" w:space="0" w:color="auto"/>
      </w:divBdr>
    </w:div>
    <w:div w:id="54396124">
      <w:bodyDiv w:val="1"/>
      <w:marLeft w:val="0"/>
      <w:marRight w:val="0"/>
      <w:marTop w:val="0"/>
      <w:marBottom w:val="0"/>
      <w:divBdr>
        <w:top w:val="none" w:sz="0" w:space="0" w:color="auto"/>
        <w:left w:val="none" w:sz="0" w:space="0" w:color="auto"/>
        <w:bottom w:val="none" w:sz="0" w:space="0" w:color="auto"/>
        <w:right w:val="none" w:sz="0" w:space="0" w:color="auto"/>
      </w:divBdr>
    </w:div>
    <w:div w:id="60447880">
      <w:bodyDiv w:val="1"/>
      <w:marLeft w:val="0"/>
      <w:marRight w:val="0"/>
      <w:marTop w:val="0"/>
      <w:marBottom w:val="0"/>
      <w:divBdr>
        <w:top w:val="none" w:sz="0" w:space="0" w:color="auto"/>
        <w:left w:val="none" w:sz="0" w:space="0" w:color="auto"/>
        <w:bottom w:val="none" w:sz="0" w:space="0" w:color="auto"/>
        <w:right w:val="none" w:sz="0" w:space="0" w:color="auto"/>
      </w:divBdr>
    </w:div>
    <w:div w:id="69734691">
      <w:bodyDiv w:val="1"/>
      <w:marLeft w:val="0"/>
      <w:marRight w:val="0"/>
      <w:marTop w:val="0"/>
      <w:marBottom w:val="0"/>
      <w:divBdr>
        <w:top w:val="none" w:sz="0" w:space="0" w:color="auto"/>
        <w:left w:val="none" w:sz="0" w:space="0" w:color="auto"/>
        <w:bottom w:val="none" w:sz="0" w:space="0" w:color="auto"/>
        <w:right w:val="none" w:sz="0" w:space="0" w:color="auto"/>
      </w:divBdr>
    </w:div>
    <w:div w:id="79302739">
      <w:bodyDiv w:val="1"/>
      <w:marLeft w:val="0"/>
      <w:marRight w:val="0"/>
      <w:marTop w:val="0"/>
      <w:marBottom w:val="0"/>
      <w:divBdr>
        <w:top w:val="none" w:sz="0" w:space="0" w:color="auto"/>
        <w:left w:val="none" w:sz="0" w:space="0" w:color="auto"/>
        <w:bottom w:val="none" w:sz="0" w:space="0" w:color="auto"/>
        <w:right w:val="none" w:sz="0" w:space="0" w:color="auto"/>
      </w:divBdr>
    </w:div>
    <w:div w:id="113640123">
      <w:bodyDiv w:val="1"/>
      <w:marLeft w:val="0"/>
      <w:marRight w:val="0"/>
      <w:marTop w:val="0"/>
      <w:marBottom w:val="0"/>
      <w:divBdr>
        <w:top w:val="none" w:sz="0" w:space="0" w:color="auto"/>
        <w:left w:val="none" w:sz="0" w:space="0" w:color="auto"/>
        <w:bottom w:val="none" w:sz="0" w:space="0" w:color="auto"/>
        <w:right w:val="none" w:sz="0" w:space="0" w:color="auto"/>
      </w:divBdr>
    </w:div>
    <w:div w:id="144249740">
      <w:bodyDiv w:val="1"/>
      <w:marLeft w:val="0"/>
      <w:marRight w:val="0"/>
      <w:marTop w:val="0"/>
      <w:marBottom w:val="0"/>
      <w:divBdr>
        <w:top w:val="none" w:sz="0" w:space="0" w:color="auto"/>
        <w:left w:val="none" w:sz="0" w:space="0" w:color="auto"/>
        <w:bottom w:val="none" w:sz="0" w:space="0" w:color="auto"/>
        <w:right w:val="none" w:sz="0" w:space="0" w:color="auto"/>
      </w:divBdr>
    </w:div>
    <w:div w:id="192353651">
      <w:bodyDiv w:val="1"/>
      <w:marLeft w:val="0"/>
      <w:marRight w:val="0"/>
      <w:marTop w:val="0"/>
      <w:marBottom w:val="0"/>
      <w:divBdr>
        <w:top w:val="none" w:sz="0" w:space="0" w:color="auto"/>
        <w:left w:val="none" w:sz="0" w:space="0" w:color="auto"/>
        <w:bottom w:val="none" w:sz="0" w:space="0" w:color="auto"/>
        <w:right w:val="none" w:sz="0" w:space="0" w:color="auto"/>
      </w:divBdr>
    </w:div>
    <w:div w:id="209920213">
      <w:bodyDiv w:val="1"/>
      <w:marLeft w:val="0"/>
      <w:marRight w:val="0"/>
      <w:marTop w:val="0"/>
      <w:marBottom w:val="0"/>
      <w:divBdr>
        <w:top w:val="none" w:sz="0" w:space="0" w:color="auto"/>
        <w:left w:val="none" w:sz="0" w:space="0" w:color="auto"/>
        <w:bottom w:val="none" w:sz="0" w:space="0" w:color="auto"/>
        <w:right w:val="none" w:sz="0" w:space="0" w:color="auto"/>
      </w:divBdr>
    </w:div>
    <w:div w:id="233707532">
      <w:bodyDiv w:val="1"/>
      <w:marLeft w:val="0"/>
      <w:marRight w:val="0"/>
      <w:marTop w:val="0"/>
      <w:marBottom w:val="0"/>
      <w:divBdr>
        <w:top w:val="none" w:sz="0" w:space="0" w:color="auto"/>
        <w:left w:val="none" w:sz="0" w:space="0" w:color="auto"/>
        <w:bottom w:val="none" w:sz="0" w:space="0" w:color="auto"/>
        <w:right w:val="none" w:sz="0" w:space="0" w:color="auto"/>
      </w:divBdr>
    </w:div>
    <w:div w:id="238517055">
      <w:bodyDiv w:val="1"/>
      <w:marLeft w:val="0"/>
      <w:marRight w:val="0"/>
      <w:marTop w:val="0"/>
      <w:marBottom w:val="0"/>
      <w:divBdr>
        <w:top w:val="none" w:sz="0" w:space="0" w:color="auto"/>
        <w:left w:val="none" w:sz="0" w:space="0" w:color="auto"/>
        <w:bottom w:val="none" w:sz="0" w:space="0" w:color="auto"/>
        <w:right w:val="none" w:sz="0" w:space="0" w:color="auto"/>
      </w:divBdr>
    </w:div>
    <w:div w:id="300621858">
      <w:bodyDiv w:val="1"/>
      <w:marLeft w:val="0"/>
      <w:marRight w:val="0"/>
      <w:marTop w:val="0"/>
      <w:marBottom w:val="0"/>
      <w:divBdr>
        <w:top w:val="none" w:sz="0" w:space="0" w:color="auto"/>
        <w:left w:val="none" w:sz="0" w:space="0" w:color="auto"/>
        <w:bottom w:val="none" w:sz="0" w:space="0" w:color="auto"/>
        <w:right w:val="none" w:sz="0" w:space="0" w:color="auto"/>
      </w:divBdr>
    </w:div>
    <w:div w:id="301428037">
      <w:bodyDiv w:val="1"/>
      <w:marLeft w:val="0"/>
      <w:marRight w:val="0"/>
      <w:marTop w:val="0"/>
      <w:marBottom w:val="0"/>
      <w:divBdr>
        <w:top w:val="none" w:sz="0" w:space="0" w:color="auto"/>
        <w:left w:val="none" w:sz="0" w:space="0" w:color="auto"/>
        <w:bottom w:val="none" w:sz="0" w:space="0" w:color="auto"/>
        <w:right w:val="none" w:sz="0" w:space="0" w:color="auto"/>
      </w:divBdr>
    </w:div>
    <w:div w:id="302081033">
      <w:bodyDiv w:val="1"/>
      <w:marLeft w:val="0"/>
      <w:marRight w:val="0"/>
      <w:marTop w:val="0"/>
      <w:marBottom w:val="0"/>
      <w:divBdr>
        <w:top w:val="none" w:sz="0" w:space="0" w:color="auto"/>
        <w:left w:val="none" w:sz="0" w:space="0" w:color="auto"/>
        <w:bottom w:val="none" w:sz="0" w:space="0" w:color="auto"/>
        <w:right w:val="none" w:sz="0" w:space="0" w:color="auto"/>
      </w:divBdr>
    </w:div>
    <w:div w:id="363484863">
      <w:bodyDiv w:val="1"/>
      <w:marLeft w:val="0"/>
      <w:marRight w:val="0"/>
      <w:marTop w:val="0"/>
      <w:marBottom w:val="0"/>
      <w:divBdr>
        <w:top w:val="none" w:sz="0" w:space="0" w:color="auto"/>
        <w:left w:val="none" w:sz="0" w:space="0" w:color="auto"/>
        <w:bottom w:val="none" w:sz="0" w:space="0" w:color="auto"/>
        <w:right w:val="none" w:sz="0" w:space="0" w:color="auto"/>
      </w:divBdr>
    </w:div>
    <w:div w:id="439957150">
      <w:bodyDiv w:val="1"/>
      <w:marLeft w:val="0"/>
      <w:marRight w:val="0"/>
      <w:marTop w:val="0"/>
      <w:marBottom w:val="0"/>
      <w:divBdr>
        <w:top w:val="none" w:sz="0" w:space="0" w:color="auto"/>
        <w:left w:val="none" w:sz="0" w:space="0" w:color="auto"/>
        <w:bottom w:val="none" w:sz="0" w:space="0" w:color="auto"/>
        <w:right w:val="none" w:sz="0" w:space="0" w:color="auto"/>
      </w:divBdr>
    </w:div>
    <w:div w:id="490869763">
      <w:bodyDiv w:val="1"/>
      <w:marLeft w:val="0"/>
      <w:marRight w:val="0"/>
      <w:marTop w:val="0"/>
      <w:marBottom w:val="0"/>
      <w:divBdr>
        <w:top w:val="none" w:sz="0" w:space="0" w:color="auto"/>
        <w:left w:val="none" w:sz="0" w:space="0" w:color="auto"/>
        <w:bottom w:val="none" w:sz="0" w:space="0" w:color="auto"/>
        <w:right w:val="none" w:sz="0" w:space="0" w:color="auto"/>
      </w:divBdr>
      <w:divsChild>
        <w:div w:id="153104890">
          <w:marLeft w:val="0"/>
          <w:marRight w:val="0"/>
          <w:marTop w:val="0"/>
          <w:marBottom w:val="0"/>
          <w:divBdr>
            <w:top w:val="none" w:sz="0" w:space="0" w:color="auto"/>
            <w:left w:val="none" w:sz="0" w:space="0" w:color="auto"/>
            <w:bottom w:val="none" w:sz="0" w:space="0" w:color="auto"/>
            <w:right w:val="none" w:sz="0" w:space="0" w:color="auto"/>
          </w:divBdr>
          <w:divsChild>
            <w:div w:id="2088652559">
              <w:marLeft w:val="0"/>
              <w:marRight w:val="0"/>
              <w:marTop w:val="0"/>
              <w:marBottom w:val="0"/>
              <w:divBdr>
                <w:top w:val="none" w:sz="0" w:space="0" w:color="auto"/>
                <w:left w:val="none" w:sz="0" w:space="0" w:color="auto"/>
                <w:bottom w:val="none" w:sz="0" w:space="0" w:color="auto"/>
                <w:right w:val="none" w:sz="0" w:space="0" w:color="auto"/>
              </w:divBdr>
            </w:div>
          </w:divsChild>
        </w:div>
        <w:div w:id="756248331">
          <w:marLeft w:val="0"/>
          <w:marRight w:val="0"/>
          <w:marTop w:val="0"/>
          <w:marBottom w:val="0"/>
          <w:divBdr>
            <w:top w:val="none" w:sz="0" w:space="0" w:color="auto"/>
            <w:left w:val="none" w:sz="0" w:space="0" w:color="auto"/>
            <w:bottom w:val="none" w:sz="0" w:space="0" w:color="auto"/>
            <w:right w:val="none" w:sz="0" w:space="0" w:color="auto"/>
          </w:divBdr>
          <w:divsChild>
            <w:div w:id="1400789109">
              <w:marLeft w:val="0"/>
              <w:marRight w:val="0"/>
              <w:marTop w:val="0"/>
              <w:marBottom w:val="0"/>
              <w:divBdr>
                <w:top w:val="none" w:sz="0" w:space="0" w:color="auto"/>
                <w:left w:val="none" w:sz="0" w:space="0" w:color="auto"/>
                <w:bottom w:val="none" w:sz="0" w:space="0" w:color="auto"/>
                <w:right w:val="none" w:sz="0" w:space="0" w:color="auto"/>
              </w:divBdr>
              <w:divsChild>
                <w:div w:id="1975914212">
                  <w:marLeft w:val="0"/>
                  <w:marRight w:val="0"/>
                  <w:marTop w:val="0"/>
                  <w:marBottom w:val="0"/>
                  <w:divBdr>
                    <w:top w:val="none" w:sz="0" w:space="0" w:color="auto"/>
                    <w:left w:val="none" w:sz="0" w:space="0" w:color="auto"/>
                    <w:bottom w:val="none" w:sz="0" w:space="0" w:color="auto"/>
                    <w:right w:val="none" w:sz="0" w:space="0" w:color="auto"/>
                  </w:divBdr>
                  <w:divsChild>
                    <w:div w:id="13948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2253">
      <w:bodyDiv w:val="1"/>
      <w:marLeft w:val="0"/>
      <w:marRight w:val="0"/>
      <w:marTop w:val="0"/>
      <w:marBottom w:val="0"/>
      <w:divBdr>
        <w:top w:val="none" w:sz="0" w:space="0" w:color="auto"/>
        <w:left w:val="none" w:sz="0" w:space="0" w:color="auto"/>
        <w:bottom w:val="none" w:sz="0" w:space="0" w:color="auto"/>
        <w:right w:val="none" w:sz="0" w:space="0" w:color="auto"/>
      </w:divBdr>
    </w:div>
    <w:div w:id="561520977">
      <w:bodyDiv w:val="1"/>
      <w:marLeft w:val="0"/>
      <w:marRight w:val="0"/>
      <w:marTop w:val="0"/>
      <w:marBottom w:val="0"/>
      <w:divBdr>
        <w:top w:val="none" w:sz="0" w:space="0" w:color="auto"/>
        <w:left w:val="none" w:sz="0" w:space="0" w:color="auto"/>
        <w:bottom w:val="none" w:sz="0" w:space="0" w:color="auto"/>
        <w:right w:val="none" w:sz="0" w:space="0" w:color="auto"/>
      </w:divBdr>
    </w:div>
    <w:div w:id="581984589">
      <w:bodyDiv w:val="1"/>
      <w:marLeft w:val="0"/>
      <w:marRight w:val="0"/>
      <w:marTop w:val="0"/>
      <w:marBottom w:val="0"/>
      <w:divBdr>
        <w:top w:val="none" w:sz="0" w:space="0" w:color="auto"/>
        <w:left w:val="none" w:sz="0" w:space="0" w:color="auto"/>
        <w:bottom w:val="none" w:sz="0" w:space="0" w:color="auto"/>
        <w:right w:val="none" w:sz="0" w:space="0" w:color="auto"/>
      </w:divBdr>
    </w:div>
    <w:div w:id="613710291">
      <w:bodyDiv w:val="1"/>
      <w:marLeft w:val="0"/>
      <w:marRight w:val="0"/>
      <w:marTop w:val="0"/>
      <w:marBottom w:val="0"/>
      <w:divBdr>
        <w:top w:val="none" w:sz="0" w:space="0" w:color="auto"/>
        <w:left w:val="none" w:sz="0" w:space="0" w:color="auto"/>
        <w:bottom w:val="none" w:sz="0" w:space="0" w:color="auto"/>
        <w:right w:val="none" w:sz="0" w:space="0" w:color="auto"/>
      </w:divBdr>
    </w:div>
    <w:div w:id="633602754">
      <w:bodyDiv w:val="1"/>
      <w:marLeft w:val="0"/>
      <w:marRight w:val="0"/>
      <w:marTop w:val="0"/>
      <w:marBottom w:val="0"/>
      <w:divBdr>
        <w:top w:val="none" w:sz="0" w:space="0" w:color="auto"/>
        <w:left w:val="none" w:sz="0" w:space="0" w:color="auto"/>
        <w:bottom w:val="none" w:sz="0" w:space="0" w:color="auto"/>
        <w:right w:val="none" w:sz="0" w:space="0" w:color="auto"/>
      </w:divBdr>
    </w:div>
    <w:div w:id="657878670">
      <w:bodyDiv w:val="1"/>
      <w:marLeft w:val="0"/>
      <w:marRight w:val="0"/>
      <w:marTop w:val="0"/>
      <w:marBottom w:val="0"/>
      <w:divBdr>
        <w:top w:val="none" w:sz="0" w:space="0" w:color="auto"/>
        <w:left w:val="none" w:sz="0" w:space="0" w:color="auto"/>
        <w:bottom w:val="none" w:sz="0" w:space="0" w:color="auto"/>
        <w:right w:val="none" w:sz="0" w:space="0" w:color="auto"/>
      </w:divBdr>
      <w:divsChild>
        <w:div w:id="1638218509">
          <w:marLeft w:val="0"/>
          <w:marRight w:val="0"/>
          <w:marTop w:val="0"/>
          <w:marBottom w:val="300"/>
          <w:divBdr>
            <w:top w:val="none" w:sz="0" w:space="0" w:color="auto"/>
            <w:left w:val="none" w:sz="0" w:space="0" w:color="auto"/>
            <w:bottom w:val="none" w:sz="0" w:space="0" w:color="auto"/>
            <w:right w:val="none" w:sz="0" w:space="0" w:color="auto"/>
          </w:divBdr>
          <w:divsChild>
            <w:div w:id="451444391">
              <w:marLeft w:val="0"/>
              <w:marRight w:val="0"/>
              <w:marTop w:val="0"/>
              <w:marBottom w:val="300"/>
              <w:divBdr>
                <w:top w:val="none" w:sz="0" w:space="0" w:color="auto"/>
                <w:left w:val="none" w:sz="0" w:space="0" w:color="auto"/>
                <w:bottom w:val="none" w:sz="0" w:space="0" w:color="auto"/>
                <w:right w:val="none" w:sz="0" w:space="0" w:color="auto"/>
              </w:divBdr>
              <w:divsChild>
                <w:div w:id="1422676525">
                  <w:marLeft w:val="0"/>
                  <w:marRight w:val="0"/>
                  <w:marTop w:val="0"/>
                  <w:marBottom w:val="0"/>
                  <w:divBdr>
                    <w:top w:val="none" w:sz="0" w:space="0" w:color="auto"/>
                    <w:left w:val="none" w:sz="0" w:space="0" w:color="auto"/>
                    <w:bottom w:val="none" w:sz="0" w:space="0" w:color="auto"/>
                    <w:right w:val="none" w:sz="0" w:space="0" w:color="auto"/>
                  </w:divBdr>
                  <w:divsChild>
                    <w:div w:id="188644693">
                      <w:marLeft w:val="0"/>
                      <w:marRight w:val="0"/>
                      <w:marTop w:val="0"/>
                      <w:marBottom w:val="0"/>
                      <w:divBdr>
                        <w:top w:val="none" w:sz="0" w:space="0" w:color="auto"/>
                        <w:left w:val="none" w:sz="0" w:space="0" w:color="auto"/>
                        <w:bottom w:val="none" w:sz="0" w:space="0" w:color="auto"/>
                        <w:right w:val="none" w:sz="0" w:space="0" w:color="auto"/>
                      </w:divBdr>
                    </w:div>
                  </w:divsChild>
                </w:div>
                <w:div w:id="1553345693">
                  <w:marLeft w:val="0"/>
                  <w:marRight w:val="0"/>
                  <w:marTop w:val="0"/>
                  <w:marBottom w:val="0"/>
                  <w:divBdr>
                    <w:top w:val="none" w:sz="0" w:space="0" w:color="auto"/>
                    <w:left w:val="none" w:sz="0" w:space="0" w:color="auto"/>
                    <w:bottom w:val="none" w:sz="0" w:space="0" w:color="auto"/>
                    <w:right w:val="none" w:sz="0" w:space="0" w:color="auto"/>
                  </w:divBdr>
                  <w:divsChild>
                    <w:div w:id="491486983">
                      <w:marLeft w:val="0"/>
                      <w:marRight w:val="0"/>
                      <w:marTop w:val="0"/>
                      <w:marBottom w:val="60"/>
                      <w:divBdr>
                        <w:top w:val="none" w:sz="0" w:space="0" w:color="auto"/>
                        <w:left w:val="none" w:sz="0" w:space="0" w:color="auto"/>
                        <w:bottom w:val="none" w:sz="0" w:space="0" w:color="auto"/>
                        <w:right w:val="none" w:sz="0" w:space="0" w:color="auto"/>
                      </w:divBdr>
                    </w:div>
                    <w:div w:id="16574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1739">
              <w:marLeft w:val="0"/>
              <w:marRight w:val="0"/>
              <w:marTop w:val="0"/>
              <w:marBottom w:val="0"/>
              <w:divBdr>
                <w:top w:val="none" w:sz="0" w:space="0" w:color="auto"/>
                <w:left w:val="none" w:sz="0" w:space="0" w:color="auto"/>
                <w:bottom w:val="none" w:sz="0" w:space="0" w:color="auto"/>
                <w:right w:val="none" w:sz="0" w:space="0" w:color="auto"/>
              </w:divBdr>
              <w:divsChild>
                <w:div w:id="541674551">
                  <w:marLeft w:val="0"/>
                  <w:marRight w:val="0"/>
                  <w:marTop w:val="0"/>
                  <w:marBottom w:val="0"/>
                  <w:divBdr>
                    <w:top w:val="none" w:sz="0" w:space="0" w:color="auto"/>
                    <w:left w:val="none" w:sz="0" w:space="0" w:color="auto"/>
                    <w:bottom w:val="none" w:sz="0" w:space="0" w:color="auto"/>
                    <w:right w:val="none" w:sz="0" w:space="0" w:color="auto"/>
                  </w:divBdr>
                  <w:divsChild>
                    <w:div w:id="2003242679">
                      <w:marLeft w:val="0"/>
                      <w:marRight w:val="0"/>
                      <w:marTop w:val="0"/>
                      <w:marBottom w:val="0"/>
                      <w:divBdr>
                        <w:top w:val="none" w:sz="0" w:space="0" w:color="auto"/>
                        <w:left w:val="none" w:sz="0" w:space="0" w:color="auto"/>
                        <w:bottom w:val="none" w:sz="0" w:space="0" w:color="auto"/>
                        <w:right w:val="none" w:sz="0" w:space="0" w:color="auto"/>
                      </w:divBdr>
                    </w:div>
                  </w:divsChild>
                </w:div>
                <w:div w:id="1439520227">
                  <w:marLeft w:val="0"/>
                  <w:marRight w:val="0"/>
                  <w:marTop w:val="0"/>
                  <w:marBottom w:val="0"/>
                  <w:divBdr>
                    <w:top w:val="none" w:sz="0" w:space="0" w:color="auto"/>
                    <w:left w:val="none" w:sz="0" w:space="0" w:color="auto"/>
                    <w:bottom w:val="none" w:sz="0" w:space="0" w:color="auto"/>
                    <w:right w:val="none" w:sz="0" w:space="0" w:color="auto"/>
                  </w:divBdr>
                  <w:divsChild>
                    <w:div w:id="824325340">
                      <w:marLeft w:val="0"/>
                      <w:marRight w:val="0"/>
                      <w:marTop w:val="0"/>
                      <w:marBottom w:val="0"/>
                      <w:divBdr>
                        <w:top w:val="none" w:sz="0" w:space="0" w:color="auto"/>
                        <w:left w:val="none" w:sz="0" w:space="0" w:color="auto"/>
                        <w:bottom w:val="none" w:sz="0" w:space="0" w:color="auto"/>
                        <w:right w:val="none" w:sz="0" w:space="0" w:color="auto"/>
                      </w:divBdr>
                      <w:divsChild>
                        <w:div w:id="20282955">
                          <w:marLeft w:val="0"/>
                          <w:marRight w:val="0"/>
                          <w:marTop w:val="45"/>
                          <w:marBottom w:val="0"/>
                          <w:divBdr>
                            <w:top w:val="none" w:sz="0" w:space="0" w:color="auto"/>
                            <w:left w:val="none" w:sz="0" w:space="0" w:color="auto"/>
                            <w:bottom w:val="none" w:sz="0" w:space="0" w:color="auto"/>
                            <w:right w:val="none" w:sz="0" w:space="0" w:color="auto"/>
                          </w:divBdr>
                        </w:div>
                      </w:divsChild>
                    </w:div>
                    <w:div w:id="202729400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1876889103">
          <w:marLeft w:val="0"/>
          <w:marRight w:val="0"/>
          <w:marTop w:val="0"/>
          <w:marBottom w:val="300"/>
          <w:divBdr>
            <w:top w:val="none" w:sz="0" w:space="0" w:color="auto"/>
            <w:left w:val="none" w:sz="0" w:space="0" w:color="auto"/>
            <w:bottom w:val="none" w:sz="0" w:space="0" w:color="auto"/>
            <w:right w:val="none" w:sz="0" w:space="0" w:color="auto"/>
          </w:divBdr>
        </w:div>
        <w:div w:id="707145689">
          <w:marLeft w:val="0"/>
          <w:marRight w:val="0"/>
          <w:marTop w:val="0"/>
          <w:marBottom w:val="0"/>
          <w:divBdr>
            <w:top w:val="none" w:sz="0" w:space="0" w:color="auto"/>
            <w:left w:val="none" w:sz="0" w:space="0" w:color="auto"/>
            <w:bottom w:val="none" w:sz="0" w:space="0" w:color="auto"/>
            <w:right w:val="none" w:sz="0" w:space="0" w:color="auto"/>
          </w:divBdr>
          <w:divsChild>
            <w:div w:id="1527712520">
              <w:marLeft w:val="0"/>
              <w:marRight w:val="0"/>
              <w:marTop w:val="0"/>
              <w:marBottom w:val="240"/>
              <w:divBdr>
                <w:top w:val="none" w:sz="0" w:space="0" w:color="auto"/>
                <w:left w:val="none" w:sz="0" w:space="0" w:color="auto"/>
                <w:bottom w:val="none" w:sz="0" w:space="0" w:color="auto"/>
                <w:right w:val="none" w:sz="0" w:space="0" w:color="auto"/>
              </w:divBdr>
            </w:div>
          </w:divsChild>
        </w:div>
        <w:div w:id="808785669">
          <w:marLeft w:val="0"/>
          <w:marRight w:val="0"/>
          <w:marTop w:val="0"/>
          <w:marBottom w:val="0"/>
          <w:divBdr>
            <w:top w:val="none" w:sz="0" w:space="0" w:color="auto"/>
            <w:left w:val="none" w:sz="0" w:space="0" w:color="auto"/>
            <w:bottom w:val="none" w:sz="0" w:space="0" w:color="auto"/>
            <w:right w:val="none" w:sz="0" w:space="0" w:color="auto"/>
          </w:divBdr>
        </w:div>
      </w:divsChild>
    </w:div>
    <w:div w:id="752550406">
      <w:bodyDiv w:val="1"/>
      <w:marLeft w:val="0"/>
      <w:marRight w:val="0"/>
      <w:marTop w:val="0"/>
      <w:marBottom w:val="0"/>
      <w:divBdr>
        <w:top w:val="none" w:sz="0" w:space="0" w:color="auto"/>
        <w:left w:val="none" w:sz="0" w:space="0" w:color="auto"/>
        <w:bottom w:val="none" w:sz="0" w:space="0" w:color="auto"/>
        <w:right w:val="none" w:sz="0" w:space="0" w:color="auto"/>
      </w:divBdr>
    </w:div>
    <w:div w:id="853569531">
      <w:bodyDiv w:val="1"/>
      <w:marLeft w:val="0"/>
      <w:marRight w:val="0"/>
      <w:marTop w:val="0"/>
      <w:marBottom w:val="0"/>
      <w:divBdr>
        <w:top w:val="none" w:sz="0" w:space="0" w:color="auto"/>
        <w:left w:val="none" w:sz="0" w:space="0" w:color="auto"/>
        <w:bottom w:val="none" w:sz="0" w:space="0" w:color="auto"/>
        <w:right w:val="none" w:sz="0" w:space="0" w:color="auto"/>
      </w:divBdr>
    </w:div>
    <w:div w:id="881862494">
      <w:bodyDiv w:val="1"/>
      <w:marLeft w:val="0"/>
      <w:marRight w:val="0"/>
      <w:marTop w:val="0"/>
      <w:marBottom w:val="0"/>
      <w:divBdr>
        <w:top w:val="none" w:sz="0" w:space="0" w:color="auto"/>
        <w:left w:val="none" w:sz="0" w:space="0" w:color="auto"/>
        <w:bottom w:val="none" w:sz="0" w:space="0" w:color="auto"/>
        <w:right w:val="none" w:sz="0" w:space="0" w:color="auto"/>
      </w:divBdr>
    </w:div>
    <w:div w:id="887685786">
      <w:bodyDiv w:val="1"/>
      <w:marLeft w:val="0"/>
      <w:marRight w:val="0"/>
      <w:marTop w:val="0"/>
      <w:marBottom w:val="0"/>
      <w:divBdr>
        <w:top w:val="none" w:sz="0" w:space="0" w:color="auto"/>
        <w:left w:val="none" w:sz="0" w:space="0" w:color="auto"/>
        <w:bottom w:val="none" w:sz="0" w:space="0" w:color="auto"/>
        <w:right w:val="none" w:sz="0" w:space="0" w:color="auto"/>
      </w:divBdr>
    </w:div>
    <w:div w:id="921185176">
      <w:bodyDiv w:val="1"/>
      <w:marLeft w:val="0"/>
      <w:marRight w:val="0"/>
      <w:marTop w:val="0"/>
      <w:marBottom w:val="0"/>
      <w:divBdr>
        <w:top w:val="none" w:sz="0" w:space="0" w:color="auto"/>
        <w:left w:val="none" w:sz="0" w:space="0" w:color="auto"/>
        <w:bottom w:val="none" w:sz="0" w:space="0" w:color="auto"/>
        <w:right w:val="none" w:sz="0" w:space="0" w:color="auto"/>
      </w:divBdr>
      <w:divsChild>
        <w:div w:id="1846633414">
          <w:marLeft w:val="0"/>
          <w:marRight w:val="0"/>
          <w:marTop w:val="0"/>
          <w:marBottom w:val="0"/>
          <w:divBdr>
            <w:top w:val="none" w:sz="0" w:space="0" w:color="auto"/>
            <w:left w:val="none" w:sz="0" w:space="0" w:color="auto"/>
            <w:bottom w:val="none" w:sz="0" w:space="0" w:color="auto"/>
            <w:right w:val="none" w:sz="0" w:space="0" w:color="auto"/>
          </w:divBdr>
        </w:div>
      </w:divsChild>
    </w:div>
    <w:div w:id="924802696">
      <w:bodyDiv w:val="1"/>
      <w:marLeft w:val="0"/>
      <w:marRight w:val="0"/>
      <w:marTop w:val="0"/>
      <w:marBottom w:val="0"/>
      <w:divBdr>
        <w:top w:val="none" w:sz="0" w:space="0" w:color="auto"/>
        <w:left w:val="none" w:sz="0" w:space="0" w:color="auto"/>
        <w:bottom w:val="none" w:sz="0" w:space="0" w:color="auto"/>
        <w:right w:val="none" w:sz="0" w:space="0" w:color="auto"/>
      </w:divBdr>
    </w:div>
    <w:div w:id="937370814">
      <w:bodyDiv w:val="1"/>
      <w:marLeft w:val="0"/>
      <w:marRight w:val="0"/>
      <w:marTop w:val="0"/>
      <w:marBottom w:val="0"/>
      <w:divBdr>
        <w:top w:val="none" w:sz="0" w:space="0" w:color="auto"/>
        <w:left w:val="none" w:sz="0" w:space="0" w:color="auto"/>
        <w:bottom w:val="none" w:sz="0" w:space="0" w:color="auto"/>
        <w:right w:val="none" w:sz="0" w:space="0" w:color="auto"/>
      </w:divBdr>
    </w:div>
    <w:div w:id="948783787">
      <w:bodyDiv w:val="1"/>
      <w:marLeft w:val="0"/>
      <w:marRight w:val="0"/>
      <w:marTop w:val="0"/>
      <w:marBottom w:val="0"/>
      <w:divBdr>
        <w:top w:val="none" w:sz="0" w:space="0" w:color="auto"/>
        <w:left w:val="none" w:sz="0" w:space="0" w:color="auto"/>
        <w:bottom w:val="none" w:sz="0" w:space="0" w:color="auto"/>
        <w:right w:val="none" w:sz="0" w:space="0" w:color="auto"/>
      </w:divBdr>
    </w:div>
    <w:div w:id="984314387">
      <w:bodyDiv w:val="1"/>
      <w:marLeft w:val="0"/>
      <w:marRight w:val="0"/>
      <w:marTop w:val="0"/>
      <w:marBottom w:val="0"/>
      <w:divBdr>
        <w:top w:val="none" w:sz="0" w:space="0" w:color="auto"/>
        <w:left w:val="none" w:sz="0" w:space="0" w:color="auto"/>
        <w:bottom w:val="none" w:sz="0" w:space="0" w:color="auto"/>
        <w:right w:val="none" w:sz="0" w:space="0" w:color="auto"/>
      </w:divBdr>
    </w:div>
    <w:div w:id="1021858914">
      <w:bodyDiv w:val="1"/>
      <w:marLeft w:val="0"/>
      <w:marRight w:val="0"/>
      <w:marTop w:val="0"/>
      <w:marBottom w:val="0"/>
      <w:divBdr>
        <w:top w:val="none" w:sz="0" w:space="0" w:color="auto"/>
        <w:left w:val="none" w:sz="0" w:space="0" w:color="auto"/>
        <w:bottom w:val="none" w:sz="0" w:space="0" w:color="auto"/>
        <w:right w:val="none" w:sz="0" w:space="0" w:color="auto"/>
      </w:divBdr>
    </w:div>
    <w:div w:id="1091319091">
      <w:bodyDiv w:val="1"/>
      <w:marLeft w:val="0"/>
      <w:marRight w:val="0"/>
      <w:marTop w:val="0"/>
      <w:marBottom w:val="0"/>
      <w:divBdr>
        <w:top w:val="none" w:sz="0" w:space="0" w:color="auto"/>
        <w:left w:val="none" w:sz="0" w:space="0" w:color="auto"/>
        <w:bottom w:val="none" w:sz="0" w:space="0" w:color="auto"/>
        <w:right w:val="none" w:sz="0" w:space="0" w:color="auto"/>
      </w:divBdr>
    </w:div>
    <w:div w:id="1101148771">
      <w:bodyDiv w:val="1"/>
      <w:marLeft w:val="0"/>
      <w:marRight w:val="0"/>
      <w:marTop w:val="0"/>
      <w:marBottom w:val="0"/>
      <w:divBdr>
        <w:top w:val="none" w:sz="0" w:space="0" w:color="auto"/>
        <w:left w:val="none" w:sz="0" w:space="0" w:color="auto"/>
        <w:bottom w:val="none" w:sz="0" w:space="0" w:color="auto"/>
        <w:right w:val="none" w:sz="0" w:space="0" w:color="auto"/>
      </w:divBdr>
    </w:div>
    <w:div w:id="1268200646">
      <w:bodyDiv w:val="1"/>
      <w:marLeft w:val="0"/>
      <w:marRight w:val="0"/>
      <w:marTop w:val="0"/>
      <w:marBottom w:val="0"/>
      <w:divBdr>
        <w:top w:val="none" w:sz="0" w:space="0" w:color="auto"/>
        <w:left w:val="none" w:sz="0" w:space="0" w:color="auto"/>
        <w:bottom w:val="none" w:sz="0" w:space="0" w:color="auto"/>
        <w:right w:val="none" w:sz="0" w:space="0" w:color="auto"/>
      </w:divBdr>
    </w:div>
    <w:div w:id="1289970339">
      <w:bodyDiv w:val="1"/>
      <w:marLeft w:val="0"/>
      <w:marRight w:val="0"/>
      <w:marTop w:val="0"/>
      <w:marBottom w:val="0"/>
      <w:divBdr>
        <w:top w:val="none" w:sz="0" w:space="0" w:color="auto"/>
        <w:left w:val="none" w:sz="0" w:space="0" w:color="auto"/>
        <w:bottom w:val="none" w:sz="0" w:space="0" w:color="auto"/>
        <w:right w:val="none" w:sz="0" w:space="0" w:color="auto"/>
      </w:divBdr>
    </w:div>
    <w:div w:id="1326854615">
      <w:bodyDiv w:val="1"/>
      <w:marLeft w:val="0"/>
      <w:marRight w:val="0"/>
      <w:marTop w:val="0"/>
      <w:marBottom w:val="0"/>
      <w:divBdr>
        <w:top w:val="none" w:sz="0" w:space="0" w:color="auto"/>
        <w:left w:val="none" w:sz="0" w:space="0" w:color="auto"/>
        <w:bottom w:val="none" w:sz="0" w:space="0" w:color="auto"/>
        <w:right w:val="none" w:sz="0" w:space="0" w:color="auto"/>
      </w:divBdr>
    </w:div>
    <w:div w:id="1343168458">
      <w:bodyDiv w:val="1"/>
      <w:marLeft w:val="0"/>
      <w:marRight w:val="0"/>
      <w:marTop w:val="0"/>
      <w:marBottom w:val="0"/>
      <w:divBdr>
        <w:top w:val="none" w:sz="0" w:space="0" w:color="auto"/>
        <w:left w:val="none" w:sz="0" w:space="0" w:color="auto"/>
        <w:bottom w:val="none" w:sz="0" w:space="0" w:color="auto"/>
        <w:right w:val="none" w:sz="0" w:space="0" w:color="auto"/>
      </w:divBdr>
    </w:div>
    <w:div w:id="1373262745">
      <w:bodyDiv w:val="1"/>
      <w:marLeft w:val="0"/>
      <w:marRight w:val="0"/>
      <w:marTop w:val="0"/>
      <w:marBottom w:val="0"/>
      <w:divBdr>
        <w:top w:val="none" w:sz="0" w:space="0" w:color="auto"/>
        <w:left w:val="none" w:sz="0" w:space="0" w:color="auto"/>
        <w:bottom w:val="none" w:sz="0" w:space="0" w:color="auto"/>
        <w:right w:val="none" w:sz="0" w:space="0" w:color="auto"/>
      </w:divBdr>
    </w:div>
    <w:div w:id="1473519055">
      <w:bodyDiv w:val="1"/>
      <w:marLeft w:val="0"/>
      <w:marRight w:val="0"/>
      <w:marTop w:val="0"/>
      <w:marBottom w:val="0"/>
      <w:divBdr>
        <w:top w:val="none" w:sz="0" w:space="0" w:color="auto"/>
        <w:left w:val="none" w:sz="0" w:space="0" w:color="auto"/>
        <w:bottom w:val="none" w:sz="0" w:space="0" w:color="auto"/>
        <w:right w:val="none" w:sz="0" w:space="0" w:color="auto"/>
      </w:divBdr>
    </w:div>
    <w:div w:id="1479958775">
      <w:bodyDiv w:val="1"/>
      <w:marLeft w:val="0"/>
      <w:marRight w:val="0"/>
      <w:marTop w:val="0"/>
      <w:marBottom w:val="0"/>
      <w:divBdr>
        <w:top w:val="none" w:sz="0" w:space="0" w:color="auto"/>
        <w:left w:val="none" w:sz="0" w:space="0" w:color="auto"/>
        <w:bottom w:val="none" w:sz="0" w:space="0" w:color="auto"/>
        <w:right w:val="none" w:sz="0" w:space="0" w:color="auto"/>
      </w:divBdr>
    </w:div>
    <w:div w:id="1515460573">
      <w:bodyDiv w:val="1"/>
      <w:marLeft w:val="0"/>
      <w:marRight w:val="0"/>
      <w:marTop w:val="0"/>
      <w:marBottom w:val="0"/>
      <w:divBdr>
        <w:top w:val="none" w:sz="0" w:space="0" w:color="auto"/>
        <w:left w:val="none" w:sz="0" w:space="0" w:color="auto"/>
        <w:bottom w:val="none" w:sz="0" w:space="0" w:color="auto"/>
        <w:right w:val="none" w:sz="0" w:space="0" w:color="auto"/>
      </w:divBdr>
      <w:divsChild>
        <w:div w:id="650335050">
          <w:marLeft w:val="0"/>
          <w:marRight w:val="0"/>
          <w:marTop w:val="0"/>
          <w:marBottom w:val="0"/>
          <w:divBdr>
            <w:top w:val="none" w:sz="0" w:space="0" w:color="auto"/>
            <w:left w:val="none" w:sz="0" w:space="0" w:color="auto"/>
            <w:bottom w:val="none" w:sz="0" w:space="0" w:color="auto"/>
            <w:right w:val="none" w:sz="0" w:space="0" w:color="auto"/>
          </w:divBdr>
          <w:divsChild>
            <w:div w:id="914509116">
              <w:marLeft w:val="0"/>
              <w:marRight w:val="0"/>
              <w:marTop w:val="0"/>
              <w:marBottom w:val="0"/>
              <w:divBdr>
                <w:top w:val="none" w:sz="0" w:space="0" w:color="auto"/>
                <w:left w:val="none" w:sz="0" w:space="0" w:color="auto"/>
                <w:bottom w:val="none" w:sz="0" w:space="0" w:color="auto"/>
                <w:right w:val="none" w:sz="0" w:space="0" w:color="auto"/>
              </w:divBdr>
              <w:divsChild>
                <w:div w:id="639654339">
                  <w:marLeft w:val="0"/>
                  <w:marRight w:val="0"/>
                  <w:marTop w:val="0"/>
                  <w:marBottom w:val="0"/>
                  <w:divBdr>
                    <w:top w:val="none" w:sz="0" w:space="0" w:color="auto"/>
                    <w:left w:val="none" w:sz="0" w:space="0" w:color="auto"/>
                    <w:bottom w:val="none" w:sz="0" w:space="0" w:color="auto"/>
                    <w:right w:val="none" w:sz="0" w:space="0" w:color="auto"/>
                  </w:divBdr>
                  <w:divsChild>
                    <w:div w:id="282612446">
                      <w:marLeft w:val="0"/>
                      <w:marRight w:val="0"/>
                      <w:marTop w:val="0"/>
                      <w:marBottom w:val="0"/>
                      <w:divBdr>
                        <w:top w:val="none" w:sz="0" w:space="0" w:color="auto"/>
                        <w:left w:val="none" w:sz="0" w:space="0" w:color="auto"/>
                        <w:bottom w:val="none" w:sz="0" w:space="0" w:color="auto"/>
                        <w:right w:val="none" w:sz="0" w:space="0" w:color="auto"/>
                      </w:divBdr>
                      <w:divsChild>
                        <w:div w:id="156268876">
                          <w:marLeft w:val="0"/>
                          <w:marRight w:val="0"/>
                          <w:marTop w:val="0"/>
                          <w:marBottom w:val="0"/>
                          <w:divBdr>
                            <w:top w:val="none" w:sz="0" w:space="0" w:color="auto"/>
                            <w:left w:val="none" w:sz="0" w:space="0" w:color="auto"/>
                            <w:bottom w:val="none" w:sz="0" w:space="0" w:color="auto"/>
                            <w:right w:val="none" w:sz="0" w:space="0" w:color="auto"/>
                          </w:divBdr>
                          <w:divsChild>
                            <w:div w:id="1056389491">
                              <w:marLeft w:val="0"/>
                              <w:marRight w:val="0"/>
                              <w:marTop w:val="0"/>
                              <w:marBottom w:val="0"/>
                              <w:divBdr>
                                <w:top w:val="none" w:sz="0" w:space="0" w:color="auto"/>
                                <w:left w:val="none" w:sz="0" w:space="0" w:color="auto"/>
                                <w:bottom w:val="none" w:sz="0" w:space="0" w:color="auto"/>
                                <w:right w:val="none" w:sz="0" w:space="0" w:color="auto"/>
                              </w:divBdr>
                              <w:divsChild>
                                <w:div w:id="1157959876">
                                  <w:marLeft w:val="0"/>
                                  <w:marRight w:val="0"/>
                                  <w:marTop w:val="0"/>
                                  <w:marBottom w:val="0"/>
                                  <w:divBdr>
                                    <w:top w:val="none" w:sz="0" w:space="0" w:color="auto"/>
                                    <w:left w:val="none" w:sz="0" w:space="0" w:color="auto"/>
                                    <w:bottom w:val="none" w:sz="0" w:space="0" w:color="auto"/>
                                    <w:right w:val="none" w:sz="0" w:space="0" w:color="auto"/>
                                  </w:divBdr>
                                  <w:divsChild>
                                    <w:div w:id="5677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47490">
      <w:bodyDiv w:val="1"/>
      <w:marLeft w:val="0"/>
      <w:marRight w:val="0"/>
      <w:marTop w:val="0"/>
      <w:marBottom w:val="0"/>
      <w:divBdr>
        <w:top w:val="none" w:sz="0" w:space="0" w:color="auto"/>
        <w:left w:val="none" w:sz="0" w:space="0" w:color="auto"/>
        <w:bottom w:val="none" w:sz="0" w:space="0" w:color="auto"/>
        <w:right w:val="none" w:sz="0" w:space="0" w:color="auto"/>
      </w:divBdr>
    </w:div>
    <w:div w:id="1544905189">
      <w:bodyDiv w:val="1"/>
      <w:marLeft w:val="0"/>
      <w:marRight w:val="0"/>
      <w:marTop w:val="0"/>
      <w:marBottom w:val="0"/>
      <w:divBdr>
        <w:top w:val="none" w:sz="0" w:space="0" w:color="auto"/>
        <w:left w:val="none" w:sz="0" w:space="0" w:color="auto"/>
        <w:bottom w:val="none" w:sz="0" w:space="0" w:color="auto"/>
        <w:right w:val="none" w:sz="0" w:space="0" w:color="auto"/>
      </w:divBdr>
    </w:div>
    <w:div w:id="1563711367">
      <w:bodyDiv w:val="1"/>
      <w:marLeft w:val="0"/>
      <w:marRight w:val="0"/>
      <w:marTop w:val="0"/>
      <w:marBottom w:val="0"/>
      <w:divBdr>
        <w:top w:val="none" w:sz="0" w:space="0" w:color="auto"/>
        <w:left w:val="none" w:sz="0" w:space="0" w:color="auto"/>
        <w:bottom w:val="none" w:sz="0" w:space="0" w:color="auto"/>
        <w:right w:val="none" w:sz="0" w:space="0" w:color="auto"/>
      </w:divBdr>
    </w:div>
    <w:div w:id="1628005056">
      <w:bodyDiv w:val="1"/>
      <w:marLeft w:val="0"/>
      <w:marRight w:val="0"/>
      <w:marTop w:val="0"/>
      <w:marBottom w:val="0"/>
      <w:divBdr>
        <w:top w:val="none" w:sz="0" w:space="0" w:color="auto"/>
        <w:left w:val="none" w:sz="0" w:space="0" w:color="auto"/>
        <w:bottom w:val="none" w:sz="0" w:space="0" w:color="auto"/>
        <w:right w:val="none" w:sz="0" w:space="0" w:color="auto"/>
      </w:divBdr>
    </w:div>
    <w:div w:id="1643390023">
      <w:bodyDiv w:val="1"/>
      <w:marLeft w:val="0"/>
      <w:marRight w:val="0"/>
      <w:marTop w:val="0"/>
      <w:marBottom w:val="0"/>
      <w:divBdr>
        <w:top w:val="none" w:sz="0" w:space="0" w:color="auto"/>
        <w:left w:val="none" w:sz="0" w:space="0" w:color="auto"/>
        <w:bottom w:val="none" w:sz="0" w:space="0" w:color="auto"/>
        <w:right w:val="none" w:sz="0" w:space="0" w:color="auto"/>
      </w:divBdr>
    </w:div>
    <w:div w:id="1646355301">
      <w:bodyDiv w:val="1"/>
      <w:marLeft w:val="0"/>
      <w:marRight w:val="0"/>
      <w:marTop w:val="0"/>
      <w:marBottom w:val="0"/>
      <w:divBdr>
        <w:top w:val="none" w:sz="0" w:space="0" w:color="auto"/>
        <w:left w:val="none" w:sz="0" w:space="0" w:color="auto"/>
        <w:bottom w:val="none" w:sz="0" w:space="0" w:color="auto"/>
        <w:right w:val="none" w:sz="0" w:space="0" w:color="auto"/>
      </w:divBdr>
    </w:div>
    <w:div w:id="1686665465">
      <w:bodyDiv w:val="1"/>
      <w:marLeft w:val="0"/>
      <w:marRight w:val="0"/>
      <w:marTop w:val="0"/>
      <w:marBottom w:val="0"/>
      <w:divBdr>
        <w:top w:val="none" w:sz="0" w:space="0" w:color="auto"/>
        <w:left w:val="none" w:sz="0" w:space="0" w:color="auto"/>
        <w:bottom w:val="none" w:sz="0" w:space="0" w:color="auto"/>
        <w:right w:val="none" w:sz="0" w:space="0" w:color="auto"/>
      </w:divBdr>
    </w:div>
    <w:div w:id="1717117062">
      <w:bodyDiv w:val="1"/>
      <w:marLeft w:val="0"/>
      <w:marRight w:val="0"/>
      <w:marTop w:val="0"/>
      <w:marBottom w:val="0"/>
      <w:divBdr>
        <w:top w:val="none" w:sz="0" w:space="0" w:color="auto"/>
        <w:left w:val="none" w:sz="0" w:space="0" w:color="auto"/>
        <w:bottom w:val="none" w:sz="0" w:space="0" w:color="auto"/>
        <w:right w:val="none" w:sz="0" w:space="0" w:color="auto"/>
      </w:divBdr>
    </w:div>
    <w:div w:id="1738091180">
      <w:bodyDiv w:val="1"/>
      <w:marLeft w:val="0"/>
      <w:marRight w:val="0"/>
      <w:marTop w:val="0"/>
      <w:marBottom w:val="0"/>
      <w:divBdr>
        <w:top w:val="none" w:sz="0" w:space="0" w:color="auto"/>
        <w:left w:val="none" w:sz="0" w:space="0" w:color="auto"/>
        <w:bottom w:val="none" w:sz="0" w:space="0" w:color="auto"/>
        <w:right w:val="none" w:sz="0" w:space="0" w:color="auto"/>
      </w:divBdr>
    </w:div>
    <w:div w:id="1742825637">
      <w:bodyDiv w:val="1"/>
      <w:marLeft w:val="0"/>
      <w:marRight w:val="0"/>
      <w:marTop w:val="0"/>
      <w:marBottom w:val="0"/>
      <w:divBdr>
        <w:top w:val="none" w:sz="0" w:space="0" w:color="auto"/>
        <w:left w:val="none" w:sz="0" w:space="0" w:color="auto"/>
        <w:bottom w:val="none" w:sz="0" w:space="0" w:color="auto"/>
        <w:right w:val="none" w:sz="0" w:space="0" w:color="auto"/>
      </w:divBdr>
    </w:div>
    <w:div w:id="1749887711">
      <w:bodyDiv w:val="1"/>
      <w:marLeft w:val="0"/>
      <w:marRight w:val="0"/>
      <w:marTop w:val="0"/>
      <w:marBottom w:val="0"/>
      <w:divBdr>
        <w:top w:val="none" w:sz="0" w:space="0" w:color="auto"/>
        <w:left w:val="none" w:sz="0" w:space="0" w:color="auto"/>
        <w:bottom w:val="none" w:sz="0" w:space="0" w:color="auto"/>
        <w:right w:val="none" w:sz="0" w:space="0" w:color="auto"/>
      </w:divBdr>
    </w:div>
    <w:div w:id="1834832779">
      <w:bodyDiv w:val="1"/>
      <w:marLeft w:val="0"/>
      <w:marRight w:val="0"/>
      <w:marTop w:val="0"/>
      <w:marBottom w:val="0"/>
      <w:divBdr>
        <w:top w:val="none" w:sz="0" w:space="0" w:color="auto"/>
        <w:left w:val="none" w:sz="0" w:space="0" w:color="auto"/>
        <w:bottom w:val="none" w:sz="0" w:space="0" w:color="auto"/>
        <w:right w:val="none" w:sz="0" w:space="0" w:color="auto"/>
      </w:divBdr>
    </w:div>
    <w:div w:id="1840346760">
      <w:bodyDiv w:val="1"/>
      <w:marLeft w:val="0"/>
      <w:marRight w:val="0"/>
      <w:marTop w:val="0"/>
      <w:marBottom w:val="0"/>
      <w:divBdr>
        <w:top w:val="none" w:sz="0" w:space="0" w:color="auto"/>
        <w:left w:val="none" w:sz="0" w:space="0" w:color="auto"/>
        <w:bottom w:val="none" w:sz="0" w:space="0" w:color="auto"/>
        <w:right w:val="none" w:sz="0" w:space="0" w:color="auto"/>
      </w:divBdr>
    </w:div>
    <w:div w:id="1846820990">
      <w:bodyDiv w:val="1"/>
      <w:marLeft w:val="0"/>
      <w:marRight w:val="0"/>
      <w:marTop w:val="0"/>
      <w:marBottom w:val="0"/>
      <w:divBdr>
        <w:top w:val="none" w:sz="0" w:space="0" w:color="auto"/>
        <w:left w:val="none" w:sz="0" w:space="0" w:color="auto"/>
        <w:bottom w:val="none" w:sz="0" w:space="0" w:color="auto"/>
        <w:right w:val="none" w:sz="0" w:space="0" w:color="auto"/>
      </w:divBdr>
    </w:div>
    <w:div w:id="1859780756">
      <w:bodyDiv w:val="1"/>
      <w:marLeft w:val="0"/>
      <w:marRight w:val="0"/>
      <w:marTop w:val="0"/>
      <w:marBottom w:val="0"/>
      <w:divBdr>
        <w:top w:val="none" w:sz="0" w:space="0" w:color="auto"/>
        <w:left w:val="none" w:sz="0" w:space="0" w:color="auto"/>
        <w:bottom w:val="none" w:sz="0" w:space="0" w:color="auto"/>
        <w:right w:val="none" w:sz="0" w:space="0" w:color="auto"/>
      </w:divBdr>
    </w:div>
    <w:div w:id="1997106320">
      <w:bodyDiv w:val="1"/>
      <w:marLeft w:val="0"/>
      <w:marRight w:val="0"/>
      <w:marTop w:val="0"/>
      <w:marBottom w:val="0"/>
      <w:divBdr>
        <w:top w:val="none" w:sz="0" w:space="0" w:color="auto"/>
        <w:left w:val="none" w:sz="0" w:space="0" w:color="auto"/>
        <w:bottom w:val="none" w:sz="0" w:space="0" w:color="auto"/>
        <w:right w:val="none" w:sz="0" w:space="0" w:color="auto"/>
      </w:divBdr>
    </w:div>
    <w:div w:id="2019430250">
      <w:bodyDiv w:val="1"/>
      <w:marLeft w:val="0"/>
      <w:marRight w:val="0"/>
      <w:marTop w:val="0"/>
      <w:marBottom w:val="0"/>
      <w:divBdr>
        <w:top w:val="none" w:sz="0" w:space="0" w:color="auto"/>
        <w:left w:val="none" w:sz="0" w:space="0" w:color="auto"/>
        <w:bottom w:val="none" w:sz="0" w:space="0" w:color="auto"/>
        <w:right w:val="none" w:sz="0" w:space="0" w:color="auto"/>
      </w:divBdr>
    </w:div>
    <w:div w:id="2048262646">
      <w:bodyDiv w:val="1"/>
      <w:marLeft w:val="0"/>
      <w:marRight w:val="0"/>
      <w:marTop w:val="0"/>
      <w:marBottom w:val="0"/>
      <w:divBdr>
        <w:top w:val="none" w:sz="0" w:space="0" w:color="auto"/>
        <w:left w:val="none" w:sz="0" w:space="0" w:color="auto"/>
        <w:bottom w:val="none" w:sz="0" w:space="0" w:color="auto"/>
        <w:right w:val="none" w:sz="0" w:space="0" w:color="auto"/>
      </w:divBdr>
    </w:div>
    <w:div w:id="2095932481">
      <w:bodyDiv w:val="1"/>
      <w:marLeft w:val="0"/>
      <w:marRight w:val="0"/>
      <w:marTop w:val="0"/>
      <w:marBottom w:val="0"/>
      <w:divBdr>
        <w:top w:val="none" w:sz="0" w:space="0" w:color="auto"/>
        <w:left w:val="none" w:sz="0" w:space="0" w:color="auto"/>
        <w:bottom w:val="none" w:sz="0" w:space="0" w:color="auto"/>
        <w:right w:val="none" w:sz="0" w:space="0" w:color="auto"/>
      </w:divBdr>
    </w:div>
    <w:div w:id="2110809416">
      <w:bodyDiv w:val="1"/>
      <w:marLeft w:val="0"/>
      <w:marRight w:val="0"/>
      <w:marTop w:val="0"/>
      <w:marBottom w:val="0"/>
      <w:divBdr>
        <w:top w:val="none" w:sz="0" w:space="0" w:color="auto"/>
        <w:left w:val="none" w:sz="0" w:space="0" w:color="auto"/>
        <w:bottom w:val="none" w:sz="0" w:space="0" w:color="auto"/>
        <w:right w:val="none" w:sz="0" w:space="0" w:color="auto"/>
      </w:divBdr>
    </w:div>
    <w:div w:id="2111123899">
      <w:bodyDiv w:val="1"/>
      <w:marLeft w:val="0"/>
      <w:marRight w:val="0"/>
      <w:marTop w:val="0"/>
      <w:marBottom w:val="0"/>
      <w:divBdr>
        <w:top w:val="none" w:sz="0" w:space="0" w:color="auto"/>
        <w:left w:val="none" w:sz="0" w:space="0" w:color="auto"/>
        <w:bottom w:val="none" w:sz="0" w:space="0" w:color="auto"/>
        <w:right w:val="none" w:sz="0" w:space="0" w:color="auto"/>
      </w:divBdr>
      <w:divsChild>
        <w:div w:id="1815490780">
          <w:marLeft w:val="0"/>
          <w:marRight w:val="0"/>
          <w:marTop w:val="0"/>
          <w:marBottom w:val="0"/>
          <w:divBdr>
            <w:top w:val="none" w:sz="0" w:space="0" w:color="auto"/>
            <w:left w:val="none" w:sz="0" w:space="0" w:color="auto"/>
            <w:bottom w:val="none" w:sz="0" w:space="0" w:color="auto"/>
            <w:right w:val="none" w:sz="0" w:space="0" w:color="auto"/>
          </w:divBdr>
          <w:divsChild>
            <w:div w:id="461582462">
              <w:marLeft w:val="0"/>
              <w:marRight w:val="0"/>
              <w:marTop w:val="0"/>
              <w:marBottom w:val="0"/>
              <w:divBdr>
                <w:top w:val="none" w:sz="0" w:space="0" w:color="auto"/>
                <w:left w:val="none" w:sz="0" w:space="0" w:color="auto"/>
                <w:bottom w:val="none" w:sz="0" w:space="0" w:color="auto"/>
                <w:right w:val="none" w:sz="0" w:space="0" w:color="auto"/>
              </w:divBdr>
              <w:divsChild>
                <w:div w:id="1436752898">
                  <w:marLeft w:val="0"/>
                  <w:marRight w:val="0"/>
                  <w:marTop w:val="0"/>
                  <w:marBottom w:val="0"/>
                  <w:divBdr>
                    <w:top w:val="none" w:sz="0" w:space="0" w:color="auto"/>
                    <w:left w:val="none" w:sz="0" w:space="0" w:color="auto"/>
                    <w:bottom w:val="none" w:sz="0" w:space="0" w:color="auto"/>
                    <w:right w:val="none" w:sz="0" w:space="0" w:color="auto"/>
                  </w:divBdr>
                  <w:divsChild>
                    <w:div w:id="1568028998">
                      <w:marLeft w:val="0"/>
                      <w:marRight w:val="0"/>
                      <w:marTop w:val="0"/>
                      <w:marBottom w:val="0"/>
                      <w:divBdr>
                        <w:top w:val="none" w:sz="0" w:space="0" w:color="auto"/>
                        <w:left w:val="none" w:sz="0" w:space="0" w:color="auto"/>
                        <w:bottom w:val="none" w:sz="0" w:space="0" w:color="auto"/>
                        <w:right w:val="none" w:sz="0" w:space="0" w:color="auto"/>
                      </w:divBdr>
                      <w:divsChild>
                        <w:div w:id="2061710452">
                          <w:marLeft w:val="0"/>
                          <w:marRight w:val="0"/>
                          <w:marTop w:val="0"/>
                          <w:marBottom w:val="0"/>
                          <w:divBdr>
                            <w:top w:val="none" w:sz="0" w:space="0" w:color="auto"/>
                            <w:left w:val="none" w:sz="0" w:space="0" w:color="auto"/>
                            <w:bottom w:val="none" w:sz="0" w:space="0" w:color="auto"/>
                            <w:right w:val="none" w:sz="0" w:space="0" w:color="auto"/>
                          </w:divBdr>
                          <w:divsChild>
                            <w:div w:id="42755749">
                              <w:marLeft w:val="0"/>
                              <w:marRight w:val="0"/>
                              <w:marTop w:val="0"/>
                              <w:marBottom w:val="0"/>
                              <w:divBdr>
                                <w:top w:val="none" w:sz="0" w:space="0" w:color="auto"/>
                                <w:left w:val="none" w:sz="0" w:space="0" w:color="auto"/>
                                <w:bottom w:val="none" w:sz="0" w:space="0" w:color="auto"/>
                                <w:right w:val="none" w:sz="0" w:space="0" w:color="auto"/>
                              </w:divBdr>
                              <w:divsChild>
                                <w:div w:id="2137553825">
                                  <w:marLeft w:val="0"/>
                                  <w:marRight w:val="0"/>
                                  <w:marTop w:val="0"/>
                                  <w:marBottom w:val="0"/>
                                  <w:divBdr>
                                    <w:top w:val="none" w:sz="0" w:space="0" w:color="auto"/>
                                    <w:left w:val="none" w:sz="0" w:space="0" w:color="auto"/>
                                    <w:bottom w:val="none" w:sz="0" w:space="0" w:color="auto"/>
                                    <w:right w:val="none" w:sz="0" w:space="0" w:color="auto"/>
                                  </w:divBdr>
                                  <w:divsChild>
                                    <w:div w:id="5083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34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skinAss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9EC6-37CD-434C-AA8F-A1FD70CE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Gaskin</dc:creator>
  <cp:keywords/>
  <dc:description/>
  <cp:lastModifiedBy>Robert Gaskin</cp:lastModifiedBy>
  <cp:revision>3</cp:revision>
  <cp:lastPrinted>2022-10-12T22:44:00Z</cp:lastPrinted>
  <dcterms:created xsi:type="dcterms:W3CDTF">2022-10-12T22:26:00Z</dcterms:created>
  <dcterms:modified xsi:type="dcterms:W3CDTF">2022-10-12T23:35:00Z</dcterms:modified>
</cp:coreProperties>
</file>