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3D33" w14:textId="5D9345D6" w:rsidR="00D225A1" w:rsidRPr="00B7153E" w:rsidRDefault="00356CA2" w:rsidP="00B7153E">
      <w:pPr>
        <w:pStyle w:val="NoSpacing"/>
        <w:jc w:val="both"/>
        <w:rPr>
          <w:rFonts w:asciiTheme="majorHAnsi" w:hAnsiTheme="majorHAnsi" w:cs="Times New Roman"/>
        </w:rPr>
      </w:pPr>
      <w:r w:rsidRPr="00FF65D9">
        <w:rPr>
          <w:rFonts w:asciiTheme="majorHAnsi" w:hAnsiTheme="majorHAnsi" w:cs="Times New Roman"/>
          <w:i/>
          <w:iCs/>
        </w:rPr>
        <w:t xml:space="preserve">The following letter was written for you by the undersigned. The opinions expressed are those of your advisors at Gaskin Asset Management and do not necessarily reflect the opinions of Raymond James or its affiliates. We know this is a long letter, but we hope you will </w:t>
      </w:r>
      <w:r w:rsidR="005F1614">
        <w:rPr>
          <w:rFonts w:asciiTheme="majorHAnsi" w:hAnsiTheme="majorHAnsi" w:cs="Times New Roman"/>
          <w:i/>
          <w:iCs/>
        </w:rPr>
        <w:t>invest</w:t>
      </w:r>
      <w:r w:rsidRPr="00FF65D9">
        <w:rPr>
          <w:rFonts w:asciiTheme="majorHAnsi" w:hAnsiTheme="majorHAnsi" w:cs="Times New Roman"/>
          <w:i/>
          <w:iCs/>
        </w:rPr>
        <w:t xml:space="preserve"> five minutes </w:t>
      </w:r>
      <w:r w:rsidR="005F1614">
        <w:rPr>
          <w:rFonts w:asciiTheme="majorHAnsi" w:hAnsiTheme="majorHAnsi" w:cs="Times New Roman"/>
          <w:i/>
          <w:iCs/>
        </w:rPr>
        <w:t>in</w:t>
      </w:r>
      <w:r w:rsidRPr="00FF65D9">
        <w:rPr>
          <w:rFonts w:asciiTheme="majorHAnsi" w:hAnsiTheme="majorHAnsi" w:cs="Times New Roman"/>
          <w:i/>
          <w:iCs/>
        </w:rPr>
        <w:t xml:space="preserve"> read</w:t>
      </w:r>
      <w:r w:rsidR="005F1614">
        <w:rPr>
          <w:rFonts w:asciiTheme="majorHAnsi" w:hAnsiTheme="majorHAnsi" w:cs="Times New Roman"/>
          <w:i/>
          <w:iCs/>
        </w:rPr>
        <w:t>ing</w:t>
      </w:r>
      <w:r w:rsidRPr="00FF65D9">
        <w:rPr>
          <w:rFonts w:asciiTheme="majorHAnsi" w:hAnsiTheme="majorHAnsi" w:cs="Times New Roman"/>
          <w:i/>
          <w:iCs/>
        </w:rPr>
        <w:t xml:space="preserve"> it. Thank you</w:t>
      </w:r>
      <w:r>
        <w:rPr>
          <w:rFonts w:asciiTheme="majorHAnsi" w:hAnsiTheme="majorHAnsi" w:cs="Times New Roman"/>
        </w:rPr>
        <w:t>.</w:t>
      </w:r>
    </w:p>
    <w:p w14:paraId="73938981" w14:textId="5B8F2BCF" w:rsidR="00682A2C" w:rsidRDefault="00682A2C" w:rsidP="00990A18">
      <w:pPr>
        <w:pStyle w:val="NoSpacing"/>
        <w:jc w:val="both"/>
        <w:rPr>
          <w:b/>
          <w:bCs/>
        </w:rPr>
      </w:pPr>
    </w:p>
    <w:p w14:paraId="5B1B439A" w14:textId="4D71214F" w:rsidR="009C6F26" w:rsidRDefault="00812D1D" w:rsidP="00990A18">
      <w:pPr>
        <w:pStyle w:val="NoSpacing"/>
        <w:jc w:val="both"/>
      </w:pPr>
      <w:r>
        <w:t xml:space="preserve">We have a longtime family history of visiting one of the Carolina beaches for a week or at least a long weekend each summer. We rarely miss this summer excursion and not even the pandemic could prevent the last few trips </w:t>
      </w:r>
      <w:r w:rsidR="0020149B">
        <w:t>although a h</w:t>
      </w:r>
      <w:r>
        <w:t xml:space="preserve">urricane in 2020 almost </w:t>
      </w:r>
      <w:r w:rsidR="00730AB1">
        <w:t>washed</w:t>
      </w:r>
      <w:r w:rsidR="006E285B">
        <w:t xml:space="preserve"> us out</w:t>
      </w:r>
      <w:r>
        <w:t xml:space="preserve">. </w:t>
      </w:r>
      <w:r w:rsidR="009C6F26">
        <w:t xml:space="preserve">A </w:t>
      </w:r>
      <w:r>
        <w:t xml:space="preserve">beach </w:t>
      </w:r>
      <w:r w:rsidR="008F190E">
        <w:t xml:space="preserve">trip </w:t>
      </w:r>
      <w:r>
        <w:t xml:space="preserve">can sometimes provide </w:t>
      </w:r>
      <w:r w:rsidR="00730AB1">
        <w:t>a fresh</w:t>
      </w:r>
      <w:r>
        <w:t xml:space="preserve"> insight into the economy. </w:t>
      </w:r>
      <w:r w:rsidR="008F190E">
        <w:t xml:space="preserve">For instance, the summer of 2009 revealed what seemed to be a “For Sale” sign in </w:t>
      </w:r>
      <w:r w:rsidR="007E5AC9">
        <w:t xml:space="preserve">practically </w:t>
      </w:r>
      <w:r w:rsidR="008F190E">
        <w:t xml:space="preserve">every other </w:t>
      </w:r>
      <w:r w:rsidR="007E5AC9">
        <w:t xml:space="preserve">beachfront </w:t>
      </w:r>
      <w:r w:rsidR="008F190E">
        <w:t xml:space="preserve">yard. While the “experts” make a career of analyzing data, sometimes economic trends are easily </w:t>
      </w:r>
      <w:r w:rsidR="007E5AC9">
        <w:t>discerned</w:t>
      </w:r>
      <w:r w:rsidR="008F190E">
        <w:t xml:space="preserve"> by the casual observer. Following the real estate boom prior to the Great Recession, the glut of real estate for sale along beaches, lakes, and elsewhere was an </w:t>
      </w:r>
      <w:r w:rsidR="00730AB1">
        <w:t xml:space="preserve">unmistakable </w:t>
      </w:r>
      <w:r w:rsidR="008F190E">
        <w:t xml:space="preserve">indicator of a market imbalance. </w:t>
      </w:r>
      <w:r w:rsidR="0020149B">
        <w:t xml:space="preserve">Demand for real estate had collapsed which resulted in a </w:t>
      </w:r>
      <w:r w:rsidR="00730AB1">
        <w:t>tsunami</w:t>
      </w:r>
      <w:r w:rsidR="0020149B">
        <w:t xml:space="preserve"> in supply. We were </w:t>
      </w:r>
      <w:proofErr w:type="gramStart"/>
      <w:r w:rsidR="0020149B">
        <w:t>in the midst of</w:t>
      </w:r>
      <w:proofErr w:type="gramEnd"/>
      <w:r w:rsidR="0020149B">
        <w:t xml:space="preserve"> </w:t>
      </w:r>
      <w:r w:rsidR="00730AB1">
        <w:t xml:space="preserve">what would become </w:t>
      </w:r>
      <w:r w:rsidR="0020149B">
        <w:t xml:space="preserve">a painful recession and the indicators were obvious. </w:t>
      </w:r>
    </w:p>
    <w:p w14:paraId="0FA56D11" w14:textId="5855EEAE" w:rsidR="0020149B" w:rsidRDefault="0020149B" w:rsidP="00990A18">
      <w:pPr>
        <w:pStyle w:val="NoSpacing"/>
        <w:jc w:val="both"/>
      </w:pPr>
    </w:p>
    <w:p w14:paraId="015BBDC0" w14:textId="6290E342" w:rsidR="006E285B" w:rsidRDefault="007E5AC9" w:rsidP="00990A18">
      <w:pPr>
        <w:pStyle w:val="NoSpacing"/>
        <w:jc w:val="both"/>
      </w:pPr>
      <w:r>
        <w:t xml:space="preserve">Fast-forward to the summer of 2022. While the Great Recession seemed to catch so many by surprise, an economic decline this time around </w:t>
      </w:r>
      <w:r w:rsidR="00BB1549">
        <w:t>may</w:t>
      </w:r>
      <w:r>
        <w:t xml:space="preserve"> not shock </w:t>
      </w:r>
      <w:r w:rsidR="00984A22">
        <w:t xml:space="preserve">as </w:t>
      </w:r>
      <w:r>
        <w:t xml:space="preserve">many </w:t>
      </w:r>
      <w:r w:rsidR="00984A22">
        <w:t>since</w:t>
      </w:r>
      <w:r>
        <w:t xml:space="preserve"> it seems we are watching </w:t>
      </w:r>
      <w:r w:rsidR="005B1541">
        <w:t>expectantly</w:t>
      </w:r>
      <w:r>
        <w:t xml:space="preserve"> for its arrival. </w:t>
      </w:r>
      <w:r w:rsidR="005B1541">
        <w:t xml:space="preserve">Some </w:t>
      </w:r>
      <w:r w:rsidR="00730AB1">
        <w:t xml:space="preserve">forecasters </w:t>
      </w:r>
      <w:r w:rsidR="005B1541">
        <w:t xml:space="preserve">even believe we may </w:t>
      </w:r>
      <w:r w:rsidR="00BB1549">
        <w:t xml:space="preserve">already </w:t>
      </w:r>
      <w:r w:rsidR="005B1541">
        <w:t xml:space="preserve">be in a recession. </w:t>
      </w:r>
      <w:r w:rsidR="009E4E6C" w:rsidRPr="0066694D">
        <w:rPr>
          <w:i/>
          <w:iCs/>
        </w:rPr>
        <w:t xml:space="preserve">Barron’s </w:t>
      </w:r>
      <w:r w:rsidR="009E4E6C">
        <w:t>Nicholas Jasinski noted that there is a growing consensus for a recession in the next year or two.</w:t>
      </w:r>
      <w:r w:rsidR="009E4E6C">
        <w:rPr>
          <w:rStyle w:val="EndnoteReference"/>
        </w:rPr>
        <w:endnoteReference w:id="1"/>
      </w:r>
      <w:r w:rsidR="009E4E6C">
        <w:t xml:space="preserve"> His evidence is a June survey of 400 global investors conducted by Deu</w:t>
      </w:r>
      <w:r w:rsidR="00351A5C">
        <w:t xml:space="preserve">tsche Bank where approximately 71% expect a recession in the U.S. in 2023 which is up from just 29% in February. </w:t>
      </w:r>
      <w:r w:rsidR="00730AB1">
        <w:t>We’ll take a moment to discuss the indicators later in this note.</w:t>
      </w:r>
    </w:p>
    <w:p w14:paraId="6FBB2528" w14:textId="798D6850" w:rsidR="0017168D" w:rsidRDefault="0017168D" w:rsidP="00990A18">
      <w:pPr>
        <w:pStyle w:val="NoSpacing"/>
        <w:jc w:val="both"/>
      </w:pPr>
    </w:p>
    <w:p w14:paraId="5AC883AD" w14:textId="04077423" w:rsidR="006E285B" w:rsidRDefault="00294BBC" w:rsidP="006E285B">
      <w:pPr>
        <w:pStyle w:val="NoSpacing"/>
        <w:jc w:val="both"/>
      </w:pPr>
      <w:r>
        <w:t xml:space="preserve">After a strong 2021, the markets have experienced quite a </w:t>
      </w:r>
      <w:r w:rsidR="007A08A8">
        <w:t>downturn</w:t>
      </w:r>
      <w:r>
        <w:t xml:space="preserve"> this year. </w:t>
      </w:r>
      <w:r w:rsidR="007A08A8">
        <w:t>If</w:t>
      </w:r>
      <w:r w:rsidR="00984A22">
        <w:t xml:space="preserve"> you’ve been checking your investment account statements, your 401(k) balances or online services, you already know the markets have given back a chunk of their gains since the pandemic </w:t>
      </w:r>
      <w:r w:rsidR="00814E38">
        <w:t>rally</w:t>
      </w:r>
      <w:r w:rsidR="00984A22">
        <w:t xml:space="preserve">. </w:t>
      </w:r>
      <w:r w:rsidR="00C14E08">
        <w:t xml:space="preserve">Since 1960, we have only experienced two first-half selloffs worse than this year’s </w:t>
      </w:r>
      <w:r w:rsidR="00B653B1">
        <w:t xml:space="preserve">S&amp;P 500* </w:t>
      </w:r>
      <w:r w:rsidR="00C14E08">
        <w:t>decline of 20.6% with the last one more than 50 years ago in 1970.</w:t>
      </w:r>
      <w:r w:rsidR="00C14E08">
        <w:rPr>
          <w:rStyle w:val="EndnoteReference"/>
        </w:rPr>
        <w:endnoteReference w:id="2"/>
      </w:r>
      <w:r w:rsidR="00BE33B4">
        <w:t xml:space="preserve"> </w:t>
      </w:r>
      <w:r w:rsidR="006E285B">
        <w:t xml:space="preserve"> </w:t>
      </w:r>
      <w:r w:rsidR="00B653B1">
        <w:t xml:space="preserve">It does appear to us that the U.S. stock market seems to be forecasting a recession. </w:t>
      </w:r>
      <w:r w:rsidR="006E285B">
        <w:t>There’s a familiar</w:t>
      </w:r>
      <w:r w:rsidR="00B653B1">
        <w:t xml:space="preserve"> old</w:t>
      </w:r>
      <w:r w:rsidR="006E285B">
        <w:t xml:space="preserve"> joke </w:t>
      </w:r>
      <w:r w:rsidR="00AF7D36">
        <w:t xml:space="preserve">about </w:t>
      </w:r>
      <w:r w:rsidR="006E285B">
        <w:t xml:space="preserve">the stock market </w:t>
      </w:r>
      <w:r w:rsidR="00AF7D36">
        <w:t xml:space="preserve">and recessions. </w:t>
      </w:r>
      <w:r w:rsidR="00B653B1">
        <w:t>It</w:t>
      </w:r>
      <w:r w:rsidR="00C34404">
        <w:t xml:space="preserve"> goes</w:t>
      </w:r>
      <w:r w:rsidR="00B653B1">
        <w:t xml:space="preserve"> something like this: </w:t>
      </w:r>
      <w:r w:rsidR="00AF7D36">
        <w:t xml:space="preserve">The </w:t>
      </w:r>
      <w:r w:rsidR="00C34404">
        <w:t xml:space="preserve">stock </w:t>
      </w:r>
      <w:r w:rsidR="00AF7D36">
        <w:t xml:space="preserve">market has allegedly </w:t>
      </w:r>
      <w:r w:rsidR="006E285B">
        <w:t xml:space="preserve">predicted ten of the last five recessions. </w:t>
      </w:r>
      <w:r w:rsidR="00AF7D36">
        <w:t xml:space="preserve">Let’s just say that the stock market sometimes misses the mark when it comes to predicting major economic events. </w:t>
      </w:r>
      <w:r w:rsidR="006E285B">
        <w:t xml:space="preserve">This is an appropriate moment to pause for a reminder that while the stock market tends to act as a barometer for the economy, the two are </w:t>
      </w:r>
      <w:r w:rsidR="00814E38">
        <w:t xml:space="preserve">certainly </w:t>
      </w:r>
      <w:r w:rsidR="006E285B">
        <w:t xml:space="preserve">not </w:t>
      </w:r>
      <w:r w:rsidR="00814E38">
        <w:t xml:space="preserve">one and </w:t>
      </w:r>
      <w:r w:rsidR="006E285B">
        <w:t xml:space="preserve">the same. </w:t>
      </w:r>
    </w:p>
    <w:p w14:paraId="21A11590" w14:textId="3BC4E81D" w:rsidR="005A353A" w:rsidRDefault="005A353A" w:rsidP="006E285B">
      <w:pPr>
        <w:pStyle w:val="NoSpacing"/>
        <w:jc w:val="both"/>
      </w:pPr>
    </w:p>
    <w:p w14:paraId="12B3F2B3" w14:textId="32004BD0" w:rsidR="00486B7D" w:rsidRDefault="005A353A" w:rsidP="006E285B">
      <w:pPr>
        <w:pStyle w:val="NoSpacing"/>
        <w:jc w:val="both"/>
      </w:pPr>
      <w:r>
        <w:t xml:space="preserve">The economic and market volatility through the first half of this year is not just evident in the </w:t>
      </w:r>
      <w:r w:rsidR="00B653B1">
        <w:t>markets</w:t>
      </w:r>
      <w:r>
        <w:t xml:space="preserve"> plunge. </w:t>
      </w:r>
      <w:r w:rsidR="007A08A8">
        <w:t xml:space="preserve">According to </w:t>
      </w:r>
      <w:r w:rsidR="007A08A8" w:rsidRPr="0066694D">
        <w:rPr>
          <w:i/>
          <w:iCs/>
        </w:rPr>
        <w:t>The Wall Street Journal</w:t>
      </w:r>
      <w:r w:rsidR="007A08A8">
        <w:t xml:space="preserve"> graphics staff, t</w:t>
      </w:r>
      <w:r>
        <w:t>ech stocks have sold off by more than 30%</w:t>
      </w:r>
      <w:r w:rsidR="00486B7D">
        <w:t xml:space="preserve"> while crypto</w:t>
      </w:r>
      <w:r w:rsidR="003F474E">
        <w:t xml:space="preserve">’s </w:t>
      </w:r>
      <w:r w:rsidR="007A08A8">
        <w:t>total value in circulation has dropped by about $2 trillion or more than two-thirds.</w:t>
      </w:r>
      <w:r w:rsidR="007A08A8">
        <w:rPr>
          <w:rStyle w:val="EndnoteReference"/>
        </w:rPr>
        <w:endnoteReference w:id="3"/>
      </w:r>
      <w:r w:rsidR="007A08A8">
        <w:t xml:space="preserve"> </w:t>
      </w:r>
      <w:r w:rsidR="00486B7D">
        <w:t xml:space="preserve">And with inflation surging over 8% in the first half and rising interest rates, it’s no surprise to see that the bond market has </w:t>
      </w:r>
      <w:r w:rsidR="00B653B1">
        <w:t xml:space="preserve">also </w:t>
      </w:r>
      <w:r w:rsidR="00486B7D">
        <w:t>been hit with one of its worst years in decades.</w:t>
      </w:r>
      <w:r w:rsidR="00814E38">
        <w:t xml:space="preserve"> </w:t>
      </w:r>
      <w:r w:rsidR="00A2175F">
        <w:t xml:space="preserve">A common proxy used as the bond component of a diversified investment portfolio is the U.S. Aggregate Bond Index. After decades of consistent positive performance with few minor exceptions, the Bloomberg US Agg Index has suffered a </w:t>
      </w:r>
      <w:r w:rsidR="00C43FE7">
        <w:t>double-digit</w:t>
      </w:r>
      <w:r w:rsidR="00A2175F">
        <w:t xml:space="preserve"> </w:t>
      </w:r>
      <w:r w:rsidR="00C43FE7">
        <w:t>decline</w:t>
      </w:r>
      <w:r w:rsidR="00A2175F">
        <w:t xml:space="preserve"> through mid-year with a loss exceeding </w:t>
      </w:r>
      <w:r w:rsidR="00C43FE7">
        <w:t>-</w:t>
      </w:r>
      <w:r w:rsidR="00A2175F">
        <w:t>10%. Worse yet, the Bloomberg US Government Long Bond Index is down more than -20%</w:t>
      </w:r>
      <w:r w:rsidR="00486B7D">
        <w:t xml:space="preserve"> </w:t>
      </w:r>
      <w:r w:rsidR="00A2175F">
        <w:t xml:space="preserve">through June 30, </w:t>
      </w:r>
      <w:proofErr w:type="gramStart"/>
      <w:r w:rsidR="00A2175F">
        <w:t>2022.*</w:t>
      </w:r>
      <w:proofErr w:type="gramEnd"/>
      <w:r w:rsidR="00A2175F">
        <w:t xml:space="preserve">* </w:t>
      </w:r>
    </w:p>
    <w:p w14:paraId="70C26EF5" w14:textId="77777777" w:rsidR="00486B7D" w:rsidRDefault="00486B7D" w:rsidP="006E285B">
      <w:pPr>
        <w:pStyle w:val="NoSpacing"/>
        <w:jc w:val="both"/>
      </w:pPr>
    </w:p>
    <w:p w14:paraId="6DF34588" w14:textId="28BF541D" w:rsidR="00AF7D36" w:rsidRDefault="00AF7D36" w:rsidP="006E285B">
      <w:pPr>
        <w:pStyle w:val="NoSpacing"/>
        <w:jc w:val="both"/>
      </w:pPr>
    </w:p>
    <w:p w14:paraId="3BB4D61F" w14:textId="6D2DF29E" w:rsidR="00AF7D36" w:rsidRDefault="00AF7D36" w:rsidP="006E285B">
      <w:pPr>
        <w:pStyle w:val="NoSpacing"/>
        <w:jc w:val="both"/>
      </w:pPr>
    </w:p>
    <w:p w14:paraId="367FD3B8" w14:textId="2C392827" w:rsidR="006E285B" w:rsidRDefault="006E285B" w:rsidP="006E285B">
      <w:pPr>
        <w:pStyle w:val="NoSpacing"/>
        <w:jc w:val="both"/>
      </w:pPr>
      <w:r>
        <w:t xml:space="preserve">We </w:t>
      </w:r>
      <w:r w:rsidR="00C34404">
        <w:t>discussed the damaging impact of</w:t>
      </w:r>
      <w:r>
        <w:t xml:space="preserve"> </w:t>
      </w:r>
      <w:r w:rsidR="002A3F43">
        <w:t>inflation</w:t>
      </w:r>
      <w:r>
        <w:t xml:space="preserve"> </w:t>
      </w:r>
      <w:r w:rsidR="00150DC4">
        <w:t>i</w:t>
      </w:r>
      <w:r>
        <w:t xml:space="preserve">n our last newsletter. So, we thought it might be helpful to talk a bit about recessions. </w:t>
      </w:r>
      <w:r w:rsidR="002A3F43">
        <w:t>After all, a recession is what we fear will result from the Fed’s efforts to tame inflation. I</w:t>
      </w:r>
      <w:r w:rsidR="00353522">
        <w:t>t’s safe to say that you probably know full well what a recession looks and feels like. You also know what it doesn’t look like. Now, back to the beach trip</w:t>
      </w:r>
      <w:r w:rsidR="0083514A">
        <w:t xml:space="preserve"> for just a moment. </w:t>
      </w:r>
      <w:r w:rsidR="00C01F83">
        <w:t>On the trip east, w</w:t>
      </w:r>
      <w:r w:rsidR="002A3F43">
        <w:t xml:space="preserve">e </w:t>
      </w:r>
      <w:r w:rsidR="002D00FD">
        <w:t>noticed</w:t>
      </w:r>
      <w:r w:rsidR="002A3F43">
        <w:t xml:space="preserve"> that g</w:t>
      </w:r>
      <w:r w:rsidR="0083514A">
        <w:t xml:space="preserve">as prices </w:t>
      </w:r>
      <w:r w:rsidR="002A3F43">
        <w:t xml:space="preserve">at the pump </w:t>
      </w:r>
      <w:r w:rsidR="0083514A">
        <w:t>were still high</w:t>
      </w:r>
      <w:r w:rsidR="002A3F43">
        <w:t xml:space="preserve"> </w:t>
      </w:r>
      <w:r w:rsidR="0083514A">
        <w:t xml:space="preserve">but lower than last month. </w:t>
      </w:r>
      <w:r w:rsidR="002D00FD">
        <w:t xml:space="preserve">That’s likely a temporary adjustment but a relief, nevertheless. </w:t>
      </w:r>
      <w:r w:rsidR="00C01F83">
        <w:t xml:space="preserve">Maybe you’ve noticed it too. </w:t>
      </w:r>
      <w:r w:rsidR="0083514A">
        <w:t>The trip to the beach took about an hour longer than in previous years. Sure, maybe we did stop for fresh tomatoes and peaches at a roadside stand. Did I mention peach ice cream? Of course, how could you skip peach ice cream on a hot summer day?</w:t>
      </w:r>
      <w:r w:rsidR="00C34404">
        <w:t xml:space="preserve"> It was more expensive than last year but seriously, what are you going to do but pay?</w:t>
      </w:r>
      <w:r w:rsidR="0083514A">
        <w:t xml:space="preserve"> But </w:t>
      </w:r>
      <w:r w:rsidR="002A3F43">
        <w:t xml:space="preserve">ice cream wasn’t the only </w:t>
      </w:r>
      <w:r w:rsidR="002D00FD">
        <w:t>reason for the slower travel</w:t>
      </w:r>
      <w:r w:rsidR="002A3F43">
        <w:t>. T</w:t>
      </w:r>
      <w:r w:rsidR="0083514A">
        <w:t>he highways were packed with cars. As we got closer to the beach, the traffic began to slow down and bec</w:t>
      </w:r>
      <w:r w:rsidR="00C01F83">
        <w:t>a</w:t>
      </w:r>
      <w:r w:rsidR="0083514A">
        <w:t xml:space="preserve">me congested at each stoplight and turn. </w:t>
      </w:r>
      <w:r w:rsidR="002A3F43">
        <w:t xml:space="preserve">The beach is </w:t>
      </w:r>
      <w:r w:rsidR="002D00FD">
        <w:t>crowded,</w:t>
      </w:r>
      <w:r w:rsidR="002A3F43">
        <w:t xml:space="preserve"> and it seems as if there are few, if any, beach houses available for purchase. </w:t>
      </w:r>
      <w:r w:rsidR="0083514A">
        <w:t>This does</w:t>
      </w:r>
      <w:r w:rsidR="002A3F43">
        <w:t xml:space="preserve"> not feel like a recession to </w:t>
      </w:r>
      <w:r w:rsidR="00DE5D09">
        <w:t xml:space="preserve">us; </w:t>
      </w:r>
      <w:r w:rsidR="002A3F43">
        <w:t xml:space="preserve">at least, not yet. </w:t>
      </w:r>
    </w:p>
    <w:p w14:paraId="406961D0" w14:textId="597075AA" w:rsidR="00C14E08" w:rsidRDefault="00C14E08" w:rsidP="00990A18">
      <w:pPr>
        <w:pStyle w:val="NoSpacing"/>
        <w:jc w:val="both"/>
      </w:pPr>
    </w:p>
    <w:p w14:paraId="6211260A" w14:textId="77777777" w:rsidR="00003680" w:rsidRDefault="005F6BDE" w:rsidP="00A05724">
      <w:pPr>
        <w:pStyle w:val="NoSpacing"/>
        <w:jc w:val="both"/>
      </w:pPr>
      <w:r>
        <w:t>According to t</w:t>
      </w:r>
      <w:r w:rsidR="00C01F83" w:rsidRPr="00C01F83">
        <w:t>he National Bureau of Economic Research (NBER)</w:t>
      </w:r>
      <w:r>
        <w:t>, a recession</w:t>
      </w:r>
      <w:r w:rsidR="00C01F83" w:rsidRPr="00C01F83">
        <w:t xml:space="preserve"> is </w:t>
      </w:r>
      <w:r w:rsidR="00EC7C0A">
        <w:t xml:space="preserve">generally considered </w:t>
      </w:r>
      <w:r w:rsidR="00C01F83" w:rsidRPr="00C01F83">
        <w:t>“a significant decline in economic activity spread across the economy, lasting more than a few months, normally visible in real GDP, real income, employment, industrial production, and wholesale-retail sales.”</w:t>
      </w:r>
      <w:r w:rsidR="00FF5208">
        <w:rPr>
          <w:rStyle w:val="EndnoteReference"/>
        </w:rPr>
        <w:endnoteReference w:id="4"/>
      </w:r>
      <w:r w:rsidR="00A05724">
        <w:t xml:space="preserve"> As mentioned in previous newsletters, a commonly used indicator for recession is two consecutive quarters of negative GDP growth. The business cycle includes periods of growth and expansion followed by periods of decline followed by expansion. </w:t>
      </w:r>
      <w:r w:rsidR="00003680">
        <w:t>Despite</w:t>
      </w:r>
      <w:r w:rsidR="00A05724">
        <w:t xml:space="preserve"> efforts to do otherwise, we cannot </w:t>
      </w:r>
      <w:r w:rsidR="0009324D">
        <w:t>eliminate the</w:t>
      </w:r>
      <w:r w:rsidR="00A05724">
        <w:t xml:space="preserve"> inevitable</w:t>
      </w:r>
      <w:r w:rsidR="00003680">
        <w:t xml:space="preserve"> decline that follows periods of excess</w:t>
      </w:r>
      <w:r w:rsidR="00A05724">
        <w:t>.</w:t>
      </w:r>
      <w:r w:rsidR="00A05724" w:rsidRPr="00367AB9">
        <w:t> </w:t>
      </w:r>
    </w:p>
    <w:p w14:paraId="132CDD57" w14:textId="77777777" w:rsidR="00003680" w:rsidRDefault="00003680" w:rsidP="00A05724">
      <w:pPr>
        <w:pStyle w:val="NoSpacing"/>
        <w:jc w:val="both"/>
      </w:pPr>
    </w:p>
    <w:p w14:paraId="73258623" w14:textId="4C69EBB5" w:rsidR="00C01F83" w:rsidRDefault="00003680" w:rsidP="00C01F83">
      <w:pPr>
        <w:pStyle w:val="NoSpacing"/>
        <w:jc w:val="both"/>
      </w:pPr>
      <w:r>
        <w:t xml:space="preserve">A recent article in </w:t>
      </w:r>
      <w:r w:rsidRPr="0066694D">
        <w:rPr>
          <w:i/>
          <w:iCs/>
        </w:rPr>
        <w:t>Forbes</w:t>
      </w:r>
      <w:r>
        <w:t xml:space="preserve"> by David Rodeck provides helpful insight into recessions. Rodeck explains that a</w:t>
      </w:r>
      <w:r w:rsidR="00A05724" w:rsidRPr="00367AB9">
        <w:t>s an economic expansion begins, the economy sees healthy</w:t>
      </w:r>
      <w:r>
        <w:t xml:space="preserve"> and </w:t>
      </w:r>
      <w:r w:rsidR="00A05724" w:rsidRPr="00367AB9">
        <w:t xml:space="preserve">sustainable growth. </w:t>
      </w:r>
      <w:r w:rsidR="00186FA1">
        <w:t xml:space="preserve">Employment increases, income levels rise, and bank balances increase. </w:t>
      </w:r>
      <w:r>
        <w:t xml:space="preserve">Bankers and other </w:t>
      </w:r>
      <w:r w:rsidR="00A05724" w:rsidRPr="00367AB9">
        <w:t>lenders</w:t>
      </w:r>
      <w:r>
        <w:t xml:space="preserve"> see the opportunity to make loans</w:t>
      </w:r>
      <w:r w:rsidR="0066694D">
        <w:t xml:space="preserve"> which e</w:t>
      </w:r>
      <w:r w:rsidR="00A05724" w:rsidRPr="00367AB9">
        <w:t>ncourag</w:t>
      </w:r>
      <w:r w:rsidR="0066694D">
        <w:t>es</w:t>
      </w:r>
      <w:r w:rsidR="00A05724" w:rsidRPr="00367AB9">
        <w:t xml:space="preserve"> consumers and businesses to load up on debt. </w:t>
      </w:r>
      <w:r w:rsidR="0066694D">
        <w:t>In response to the growing economy, a</w:t>
      </w:r>
      <w:r w:rsidR="00A05724" w:rsidRPr="00A05724">
        <w:t xml:space="preserve">sset values rise </w:t>
      </w:r>
      <w:r w:rsidR="00186FA1">
        <w:t xml:space="preserve">further </w:t>
      </w:r>
      <w:r w:rsidR="0066694D">
        <w:t>while debt increases.</w:t>
      </w:r>
      <w:r w:rsidR="00186FA1">
        <w:t xml:space="preserve"> Sound familiar? </w:t>
      </w:r>
    </w:p>
    <w:p w14:paraId="1684664F" w14:textId="70559939" w:rsidR="00186072" w:rsidRDefault="00186072" w:rsidP="00C01F83">
      <w:pPr>
        <w:pStyle w:val="NoSpacing"/>
        <w:jc w:val="both"/>
      </w:pPr>
    </w:p>
    <w:p w14:paraId="1435B443" w14:textId="541FDE31" w:rsidR="000E6F5C" w:rsidRDefault="00186072" w:rsidP="00C01F83">
      <w:pPr>
        <w:pStyle w:val="NoSpacing"/>
        <w:jc w:val="both"/>
      </w:pPr>
      <w:r>
        <w:t xml:space="preserve">There are a variety of economic conditions that can lead to a recession. Among them are a sudden economic shock as we experienced with the OPEC created oil crisis in the 1970’s, asset bubbles as we experienced in the late ‘90’s </w:t>
      </w:r>
      <w:r w:rsidR="00E52AB6">
        <w:t>or</w:t>
      </w:r>
      <w:r>
        <w:t xml:space="preserve"> excessive debt which led to the Great Recession.</w:t>
      </w:r>
      <w:r w:rsidR="00E52AB6">
        <w:t xml:space="preserve"> I</w:t>
      </w:r>
      <w:r>
        <w:t xml:space="preserve">nflation can lead to a recession also. That’s where we are today. </w:t>
      </w:r>
      <w:r w:rsidR="00DC5361">
        <w:t>We also have elevated asset values and there is the oil shock to the system brought on by several factors including the war in Ukraine. Nevertheless, c</w:t>
      </w:r>
      <w:r w:rsidR="00E52AB6">
        <w:t xml:space="preserve">orporate profits can continue to grow </w:t>
      </w:r>
      <w:proofErr w:type="gramStart"/>
      <w:r w:rsidR="00E52AB6">
        <w:t>as long as</w:t>
      </w:r>
      <w:proofErr w:type="gramEnd"/>
      <w:r w:rsidR="00E52AB6">
        <w:t xml:space="preserve"> prices can be passed along to consumers without dampening demand. </w:t>
      </w:r>
      <w:r w:rsidR="000E6F5C">
        <w:t>But</w:t>
      </w:r>
      <w:r w:rsidR="00E52AB6">
        <w:t xml:space="preserve"> each household has its limit. Whether it’s a reduced travel schedule due to </w:t>
      </w:r>
      <w:r w:rsidR="000E6F5C">
        <w:t>rising fuel costs</w:t>
      </w:r>
      <w:r w:rsidR="00E52AB6">
        <w:t xml:space="preserve"> or deferring a new car purchase because of </w:t>
      </w:r>
      <w:r w:rsidR="000E6F5C">
        <w:t>sticker shock</w:t>
      </w:r>
      <w:r w:rsidR="00E52AB6">
        <w:t xml:space="preserve"> or </w:t>
      </w:r>
      <w:r w:rsidR="000E6F5C">
        <w:t>delaying</w:t>
      </w:r>
      <w:r w:rsidR="00E52AB6">
        <w:t xml:space="preserve"> a home renovation due to excessive construction costs, we all have </w:t>
      </w:r>
      <w:r w:rsidR="000E6F5C">
        <w:t>our</w:t>
      </w:r>
      <w:r w:rsidR="00E52AB6">
        <w:t xml:space="preserve"> limits, our points </w:t>
      </w:r>
      <w:r w:rsidR="000E6F5C">
        <w:t xml:space="preserve">where price begins to seriously </w:t>
      </w:r>
      <w:r w:rsidR="00DC5361">
        <w:t>dampen</w:t>
      </w:r>
      <w:r w:rsidR="000E6F5C">
        <w:t xml:space="preserve"> purchase decisions. The technical indicators may not yet establish this </w:t>
      </w:r>
      <w:proofErr w:type="gramStart"/>
      <w:r w:rsidR="000E6F5C">
        <w:t>period of time</w:t>
      </w:r>
      <w:proofErr w:type="gramEnd"/>
      <w:r w:rsidR="000E6F5C">
        <w:t xml:space="preserve"> as a recession. In fact, it’s entirely possible that the </w:t>
      </w:r>
      <w:r w:rsidR="00B2239C">
        <w:t>slowdown</w:t>
      </w:r>
      <w:r w:rsidR="000E6F5C">
        <w:t xml:space="preserve"> </w:t>
      </w:r>
      <w:r w:rsidR="00DC5361">
        <w:t>will be so</w:t>
      </w:r>
      <w:r w:rsidR="000E6F5C">
        <w:t xml:space="preserve"> mild that we only realize we’ve had a recession when we see it in the rearview mirror. Again, only time will tell.</w:t>
      </w:r>
    </w:p>
    <w:p w14:paraId="236B5683" w14:textId="77777777" w:rsidR="000E6F5C" w:rsidRDefault="000E6F5C" w:rsidP="00C01F83">
      <w:pPr>
        <w:pStyle w:val="NoSpacing"/>
        <w:jc w:val="both"/>
      </w:pPr>
    </w:p>
    <w:p w14:paraId="5AB67E6C" w14:textId="63D61893" w:rsidR="00CF5CE5" w:rsidRDefault="000E6F5C" w:rsidP="00990A18">
      <w:pPr>
        <w:pStyle w:val="NoSpacing"/>
        <w:jc w:val="both"/>
      </w:pPr>
      <w:r>
        <w:t xml:space="preserve">So, what should we do now? </w:t>
      </w:r>
      <w:r w:rsidR="00C43FE7">
        <w:t>According to Raymond James Chief Investment Officer, Lawrence Adam</w:t>
      </w:r>
      <w:r w:rsidR="0024751F">
        <w:t>, the stock market has already discounted about 98% of the pullback that we have historically seen during mild recessions.</w:t>
      </w:r>
      <w:r w:rsidR="0024751F">
        <w:rPr>
          <w:rStyle w:val="EndnoteReference"/>
        </w:rPr>
        <w:endnoteReference w:id="5"/>
      </w:r>
      <w:r w:rsidR="00241D26">
        <w:t xml:space="preserve"> This means that the market may have already dropped enough for a mild recession. If this is true, the next big move could be up. That judgement requires that we assume the market performs accurately based on </w:t>
      </w:r>
      <w:proofErr w:type="gramStart"/>
      <w:r w:rsidR="00241D26">
        <w:t>past experience</w:t>
      </w:r>
      <w:proofErr w:type="gramEnd"/>
      <w:r w:rsidR="00241D26">
        <w:t xml:space="preserve"> and that we only </w:t>
      </w:r>
      <w:r w:rsidR="00CF5CE5">
        <w:t>experience a</w:t>
      </w:r>
      <w:r w:rsidR="00241D26">
        <w:t xml:space="preserve"> mild recession. We cannot be certain of either of those assumptions. </w:t>
      </w:r>
      <w:r w:rsidR="00B2239C" w:rsidRPr="00367AB9">
        <w:t>The NBER tracks the average length of U.S. recessions. </w:t>
      </w:r>
      <w:r w:rsidR="00B2239C">
        <w:t xml:space="preserve">According to NBER data, </w:t>
      </w:r>
      <w:r w:rsidR="00B2239C" w:rsidRPr="00367AB9">
        <w:t xml:space="preserve">from 1945 to 2009, the average recession lasted 11 months. </w:t>
      </w:r>
      <w:r w:rsidR="00B2239C">
        <w:t>Going back further prior to WWII, recessions lasted almost two years on average. We believe the shortening of these negative periods is large</w:t>
      </w:r>
      <w:r w:rsidR="00CF5CE5">
        <w:t>ly a function of</w:t>
      </w:r>
      <w:r w:rsidR="00B2239C">
        <w:t xml:space="preserve"> the economy’s ability to react and correct much more quickly due to technology</w:t>
      </w:r>
      <w:r w:rsidR="00CF5CE5">
        <w:t xml:space="preserve"> and the ability of workers to move or work remotely. </w:t>
      </w:r>
      <w:r w:rsidR="00477257">
        <w:t xml:space="preserve">The U.S. economy witnessed a dramatic flexibility in many industries following the initial Covid shutdown. </w:t>
      </w:r>
    </w:p>
    <w:p w14:paraId="3CD04017" w14:textId="77777777" w:rsidR="00CF5CE5" w:rsidRDefault="00CF5CE5" w:rsidP="00990A18">
      <w:pPr>
        <w:pStyle w:val="NoSpacing"/>
        <w:jc w:val="both"/>
      </w:pPr>
    </w:p>
    <w:p w14:paraId="17248D34" w14:textId="77777777" w:rsidR="00CF5CE5" w:rsidRDefault="00CF5CE5" w:rsidP="00990A18">
      <w:pPr>
        <w:pStyle w:val="NoSpacing"/>
        <w:jc w:val="both"/>
      </w:pPr>
    </w:p>
    <w:p w14:paraId="58AC73A4" w14:textId="14595833" w:rsidR="00DC5361" w:rsidRDefault="00CF5CE5" w:rsidP="00990A18">
      <w:pPr>
        <w:pStyle w:val="NoSpacing"/>
        <w:jc w:val="both"/>
      </w:pPr>
      <w:r>
        <w:t>I</w:t>
      </w:r>
      <w:r w:rsidR="00DC5361">
        <w:t xml:space="preserve">t is important to recognize that following every big runup in equity prices, we enter </w:t>
      </w:r>
      <w:r w:rsidR="00477257">
        <w:t>a period</w:t>
      </w:r>
      <w:r w:rsidR="00DC5361">
        <w:t xml:space="preserve"> where the market </w:t>
      </w:r>
      <w:r w:rsidR="007618FC">
        <w:t xml:space="preserve">gives back some its gains as it seeks a level of stability. These recalibrations do not necessarily mean that the economy is </w:t>
      </w:r>
      <w:r w:rsidR="00150DC4">
        <w:t xml:space="preserve">heading </w:t>
      </w:r>
      <w:r>
        <w:t>into an extended recession</w:t>
      </w:r>
      <w:r w:rsidR="007618FC">
        <w:t xml:space="preserve">. Sometimes it’s simply a repricing of asset values that had become too expensive. For example, the </w:t>
      </w:r>
      <w:r w:rsidR="00150DC4">
        <w:t>“price to earnings” ratio (</w:t>
      </w:r>
      <w:r w:rsidR="007618FC">
        <w:t>P/E</w:t>
      </w:r>
      <w:r w:rsidR="00150DC4">
        <w:t>)</w:t>
      </w:r>
      <w:r w:rsidR="007618FC">
        <w:t xml:space="preserve"> for the S&amp;P 500 has dropped from </w:t>
      </w:r>
      <w:r w:rsidR="00B2239C">
        <w:t>an average of 26 a year ago to its present level of about 20. That’s a significant correction</w:t>
      </w:r>
      <w:r>
        <w:t xml:space="preserve"> and a much more reasonable valuation level if the economy is slowing</w:t>
      </w:r>
      <w:r w:rsidR="00B2239C">
        <w:t xml:space="preserve">. </w:t>
      </w:r>
    </w:p>
    <w:p w14:paraId="6CD3B0AB" w14:textId="102D8FF4" w:rsidR="00CF5CE5" w:rsidRDefault="00CF5CE5" w:rsidP="00990A18">
      <w:pPr>
        <w:pStyle w:val="NoSpacing"/>
        <w:jc w:val="both"/>
      </w:pPr>
    </w:p>
    <w:p w14:paraId="34F86B2D" w14:textId="77777777" w:rsidR="00EA2091" w:rsidRDefault="00CF5CE5" w:rsidP="00990A18">
      <w:pPr>
        <w:pStyle w:val="NoSpacing"/>
        <w:jc w:val="both"/>
      </w:pPr>
      <w:r>
        <w:t xml:space="preserve">We believe the present economic environment is presenting us with </w:t>
      </w:r>
      <w:r w:rsidR="00DC504D">
        <w:t>what appears to be</w:t>
      </w:r>
      <w:r>
        <w:t xml:space="preserve"> mixed signals. We have inflation hitting levels not seen in decades. Yet, unemployment remains around 3.6%. </w:t>
      </w:r>
      <w:r w:rsidR="00DC504D">
        <w:t xml:space="preserve">The stock market is in bear market territory while home values remain elevated and inventory levels remain low.  Interest rates are rising but </w:t>
      </w:r>
      <w:r w:rsidR="003C4F3F">
        <w:t>remain</w:t>
      </w:r>
      <w:r w:rsidR="00DC504D">
        <w:t xml:space="preserve"> well below levels of previous bull markets. </w:t>
      </w:r>
      <w:r w:rsidR="00477257">
        <w:t xml:space="preserve">This is a time to </w:t>
      </w:r>
      <w:r w:rsidR="00150DC4">
        <w:t>remain watchful but not anxious.</w:t>
      </w:r>
      <w:r w:rsidR="003C4F3F">
        <w:t xml:space="preserve"> There may be opportunities here. If we are heading into a recession, the market has already corrected significantly in anticipation. Some believe the market has “priced in” the most likely outcome. On the other hand, if inflation settles and the economy </w:t>
      </w:r>
      <w:proofErr w:type="gramStart"/>
      <w:r w:rsidR="003C4F3F">
        <w:t>is able to</w:t>
      </w:r>
      <w:proofErr w:type="gramEnd"/>
      <w:r w:rsidR="003C4F3F">
        <w:t xml:space="preserve"> react quickly, we may find the market overreacted. Either way, there is a possibility that the markets have either reacted appropriately in advance of a mild recession or they have overreacted for a slight slowdown. Then again, the current economic environment could be but a foretaste of something much worse to come. </w:t>
      </w:r>
    </w:p>
    <w:p w14:paraId="2DAA9427" w14:textId="77777777" w:rsidR="00EA2091" w:rsidRDefault="00EA2091" w:rsidP="00990A18">
      <w:pPr>
        <w:pStyle w:val="NoSpacing"/>
        <w:jc w:val="both"/>
      </w:pPr>
    </w:p>
    <w:p w14:paraId="3EF8329F" w14:textId="43718988" w:rsidR="00CF5CE5" w:rsidRDefault="00EA2091" w:rsidP="00990A18">
      <w:pPr>
        <w:pStyle w:val="NoSpacing"/>
        <w:jc w:val="both"/>
      </w:pPr>
      <w:r>
        <w:t xml:space="preserve">When evaluating the economic and </w:t>
      </w:r>
      <w:r w:rsidR="00E53392">
        <w:t>market outlook</w:t>
      </w:r>
      <w:r>
        <w:t xml:space="preserve">, we believe that this period is </w:t>
      </w:r>
      <w:r w:rsidR="00254D37">
        <w:t>likely</w:t>
      </w:r>
      <w:r>
        <w:t xml:space="preserve"> the normal functioning of the business </w:t>
      </w:r>
      <w:r w:rsidR="00E53392">
        <w:t xml:space="preserve">and market </w:t>
      </w:r>
      <w:r>
        <w:t>cycle</w:t>
      </w:r>
      <w:r w:rsidR="00E53392">
        <w:t>s</w:t>
      </w:r>
      <w:r>
        <w:t xml:space="preserve">. Inflation did not surprise us nor does the market’s reaction. </w:t>
      </w:r>
      <w:r w:rsidR="00E53392">
        <w:t>We believe t</w:t>
      </w:r>
      <w:r>
        <w:t>his is a time to seek value</w:t>
      </w:r>
      <w:r w:rsidR="00254D37">
        <w:t xml:space="preserve"> rather than </w:t>
      </w:r>
      <w:r>
        <w:t xml:space="preserve">speculation </w:t>
      </w:r>
      <w:r w:rsidR="00254D37">
        <w:t>when investing</w:t>
      </w:r>
      <w:r>
        <w:t xml:space="preserve"> and allocate investment resources thoughtfully according to risk tolerance and time horizon. While we believe there are many opportunities available in this phase of the economic/market cycle, </w:t>
      </w:r>
      <w:r w:rsidR="009C3D08">
        <w:t xml:space="preserve">risks </w:t>
      </w:r>
      <w:r>
        <w:t>remain</w:t>
      </w:r>
      <w:r w:rsidR="009C3D08">
        <w:t xml:space="preserve"> ever-present.</w:t>
      </w:r>
      <w:r>
        <w:t xml:space="preserve"> </w:t>
      </w:r>
      <w:r w:rsidR="00E53392">
        <w:t>We look forward to speaking with you soon. In the meantime, w</w:t>
      </w:r>
      <w:r>
        <w:t xml:space="preserve">e hope you </w:t>
      </w:r>
      <w:r w:rsidR="009C3D08">
        <w:t>enjoy a wonderful summer with a</w:t>
      </w:r>
      <w:r w:rsidR="00254D37">
        <w:t xml:space="preserve"> chance to </w:t>
      </w:r>
      <w:r>
        <w:t xml:space="preserve">enjoy </w:t>
      </w:r>
      <w:r w:rsidR="00254D37">
        <w:t xml:space="preserve">fresh peaches, vine-ripened tomatoes </w:t>
      </w:r>
      <w:r w:rsidR="009C3D08">
        <w:t xml:space="preserve">or whatever </w:t>
      </w:r>
      <w:r w:rsidR="00E53392">
        <w:t>you most enjoy!</w:t>
      </w:r>
      <w:r w:rsidR="009C3D08">
        <w:t xml:space="preserve"> </w:t>
      </w:r>
      <w:r w:rsidR="00254D37">
        <w:t xml:space="preserve"> </w:t>
      </w:r>
    </w:p>
    <w:p w14:paraId="19FA6130" w14:textId="356F39BE" w:rsidR="002B67D8" w:rsidRDefault="002B67D8" w:rsidP="00990A18">
      <w:pPr>
        <w:pStyle w:val="NoSpacing"/>
        <w:jc w:val="both"/>
        <w:rPr>
          <w:b/>
          <w:bCs/>
        </w:rPr>
      </w:pPr>
    </w:p>
    <w:p w14:paraId="657E8E40" w14:textId="432416F9" w:rsidR="002B67D8" w:rsidRDefault="002B67D8" w:rsidP="00990A18">
      <w:pPr>
        <w:pStyle w:val="NoSpacing"/>
        <w:jc w:val="both"/>
        <w:rPr>
          <w:b/>
          <w:bCs/>
        </w:rPr>
      </w:pPr>
    </w:p>
    <w:p w14:paraId="5A92339C" w14:textId="35D2C9C1" w:rsidR="002B67D8" w:rsidRDefault="002B67D8" w:rsidP="00990A18">
      <w:pPr>
        <w:pStyle w:val="NoSpacing"/>
        <w:jc w:val="both"/>
        <w:rPr>
          <w:b/>
          <w:bCs/>
        </w:rPr>
      </w:pPr>
    </w:p>
    <w:p w14:paraId="1FA852F0" w14:textId="77777777" w:rsidR="00036456" w:rsidRPr="00CC7227" w:rsidRDefault="00036456" w:rsidP="0065523C">
      <w:pPr>
        <w:pStyle w:val="NoSpacing"/>
        <w:jc w:val="both"/>
        <w:rPr>
          <w:rFonts w:asciiTheme="majorHAnsi" w:hAnsiTheme="majorHAnsi" w:cs="Times New Roman"/>
        </w:rPr>
      </w:pPr>
    </w:p>
    <w:p w14:paraId="178293B0" w14:textId="5DA9B914" w:rsidR="004E3941" w:rsidRPr="00F83641" w:rsidRDefault="004E3941" w:rsidP="004E3941">
      <w:pPr>
        <w:pStyle w:val="NoSpacing"/>
        <w:rPr>
          <w:rFonts w:asciiTheme="majorHAnsi" w:hAnsiTheme="majorHAnsi" w:cs="Times New Roman"/>
        </w:rPr>
      </w:pPr>
      <w:r w:rsidRPr="00CC7227">
        <w:rPr>
          <w:rFonts w:asciiTheme="majorHAnsi" w:hAnsiTheme="majorHAnsi" w:cs="Times New Roman"/>
        </w:rPr>
        <w:t>Robert J. Gaskin, CIMA</w:t>
      </w:r>
      <w:r w:rsidR="007E1FCD" w:rsidRPr="007E1FCD">
        <w:rPr>
          <w:rFonts w:asciiTheme="majorHAnsi" w:hAnsiTheme="majorHAnsi" w:cs="Times New Roman"/>
          <w:vertAlign w:val="superscript"/>
        </w:rPr>
        <w:t>®</w:t>
      </w:r>
      <w:r w:rsidR="00F83641">
        <w:rPr>
          <w:rFonts w:asciiTheme="majorHAnsi" w:hAnsiTheme="majorHAnsi" w:cs="Times New Roman"/>
        </w:rPr>
        <w:tab/>
      </w:r>
      <w:r w:rsidR="00F83641">
        <w:rPr>
          <w:rFonts w:asciiTheme="majorHAnsi" w:hAnsiTheme="majorHAnsi" w:cs="Times New Roman"/>
        </w:rPr>
        <w:tab/>
      </w:r>
      <w:r w:rsidR="00F83641">
        <w:rPr>
          <w:rFonts w:asciiTheme="majorHAnsi" w:hAnsiTheme="majorHAnsi" w:cs="Times New Roman"/>
        </w:rPr>
        <w:tab/>
      </w:r>
      <w:r w:rsidR="00F83641">
        <w:rPr>
          <w:rFonts w:asciiTheme="majorHAnsi" w:hAnsiTheme="majorHAnsi" w:cs="Times New Roman"/>
        </w:rPr>
        <w:tab/>
        <w:t>Paul A. Gaskin</w:t>
      </w:r>
    </w:p>
    <w:p w14:paraId="076879E4" w14:textId="11D99DAD" w:rsidR="004E3941" w:rsidRPr="00F83641" w:rsidRDefault="004E3941" w:rsidP="004E3941">
      <w:pPr>
        <w:pStyle w:val="NoSpacing"/>
        <w:rPr>
          <w:rFonts w:asciiTheme="majorHAnsi" w:hAnsiTheme="majorHAnsi" w:cs="Times New Roman"/>
        </w:rPr>
      </w:pPr>
      <w:r w:rsidRPr="00F83641">
        <w:rPr>
          <w:rFonts w:asciiTheme="majorHAnsi" w:hAnsiTheme="majorHAnsi" w:cs="Times New Roman"/>
        </w:rPr>
        <w:t>Managing Principal</w:t>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r w:rsidR="00F83641">
        <w:rPr>
          <w:rFonts w:asciiTheme="majorHAnsi" w:hAnsiTheme="majorHAnsi" w:cs="Times New Roman"/>
        </w:rPr>
        <w:t>Senior Portfolio Manager</w:t>
      </w:r>
    </w:p>
    <w:p w14:paraId="4E18E716" w14:textId="51658B31" w:rsidR="007E1EBF" w:rsidRPr="00F83641" w:rsidRDefault="007E1EBF" w:rsidP="004E3941">
      <w:pPr>
        <w:pStyle w:val="NoSpacing"/>
        <w:rPr>
          <w:rFonts w:asciiTheme="majorHAnsi" w:hAnsiTheme="majorHAnsi" w:cs="Times New Roman"/>
        </w:rPr>
      </w:pPr>
      <w:r w:rsidRPr="00F83641">
        <w:rPr>
          <w:rFonts w:asciiTheme="majorHAnsi" w:hAnsiTheme="majorHAnsi" w:cs="Times New Roman"/>
        </w:rPr>
        <w:t>Senior Financial Advisor, RJFS</w:t>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r w:rsidR="00F83641">
        <w:rPr>
          <w:rFonts w:asciiTheme="majorHAnsi" w:hAnsiTheme="majorHAnsi" w:cs="Times New Roman"/>
        </w:rPr>
        <w:t>Senior Financial Advisor, RJFS</w:t>
      </w:r>
    </w:p>
    <w:p w14:paraId="2C6606DE" w14:textId="77777777" w:rsidR="009A7097" w:rsidRPr="00D125FB" w:rsidRDefault="009A7097" w:rsidP="004E3941">
      <w:pPr>
        <w:pStyle w:val="NoSpacing"/>
        <w:rPr>
          <w:rFonts w:cstheme="minorHAnsi"/>
          <w:sz w:val="16"/>
          <w:szCs w:val="16"/>
        </w:rPr>
      </w:pPr>
    </w:p>
    <w:p w14:paraId="61223E40" w14:textId="77777777" w:rsidR="00BE1E0C" w:rsidRPr="00D125FB" w:rsidRDefault="00036456" w:rsidP="00BE1E0C">
      <w:pPr>
        <w:pStyle w:val="NoSpacing"/>
        <w:rPr>
          <w:rFonts w:cstheme="minorHAnsi"/>
          <w:sz w:val="16"/>
          <w:szCs w:val="16"/>
        </w:rPr>
      </w:pPr>
      <w:r w:rsidRPr="00D125FB">
        <w:rPr>
          <w:rFonts w:cstheme="minorHAnsi"/>
          <w:sz w:val="16"/>
          <w:szCs w:val="16"/>
        </w:rPr>
        <w:t>G</w:t>
      </w:r>
      <w:r w:rsidR="00BE1E0C" w:rsidRPr="00D125FB">
        <w:rPr>
          <w:rFonts w:cstheme="minorHAnsi"/>
          <w:sz w:val="16"/>
          <w:szCs w:val="16"/>
        </w:rPr>
        <w:t>askin Asset Management is not a registered broker/</w:t>
      </w:r>
      <w:proofErr w:type="gramStart"/>
      <w:r w:rsidR="00BE1E0C" w:rsidRPr="00D125FB">
        <w:rPr>
          <w:rFonts w:cstheme="minorHAnsi"/>
          <w:sz w:val="16"/>
          <w:szCs w:val="16"/>
        </w:rPr>
        <w:t>dealer, and</w:t>
      </w:r>
      <w:proofErr w:type="gramEnd"/>
      <w:r w:rsidR="00BE1E0C" w:rsidRPr="00D125FB">
        <w:rPr>
          <w:rFonts w:cstheme="minorHAnsi"/>
          <w:sz w:val="16"/>
          <w:szCs w:val="16"/>
        </w:rPr>
        <w:t xml:space="preserve"> is independent of Raymond James Financial Services. Securities are offered through Raymond James Financial Services, Inc. Member FINRA/SIPC. Investment Advisory Services are offered through Raymond James Financial Services Advisors, Inc.</w:t>
      </w:r>
    </w:p>
    <w:p w14:paraId="79BB01A7" w14:textId="77777777" w:rsidR="00BE1E0C" w:rsidRPr="00D125FB" w:rsidRDefault="00BE1E0C" w:rsidP="00BE1E0C">
      <w:pPr>
        <w:pStyle w:val="NoSpacing"/>
        <w:rPr>
          <w:rFonts w:cstheme="minorHAnsi"/>
          <w:sz w:val="16"/>
          <w:szCs w:val="16"/>
        </w:rPr>
      </w:pPr>
    </w:p>
    <w:p w14:paraId="4C13B211" w14:textId="7547CA7A" w:rsidR="00037CA1" w:rsidRPr="00037CA1" w:rsidRDefault="00BD4A1F" w:rsidP="00037CA1">
      <w:pPr>
        <w:pStyle w:val="EndnoteText"/>
        <w:jc w:val="both"/>
        <w:rPr>
          <w:rFonts w:cstheme="minorHAnsi"/>
          <w:sz w:val="16"/>
          <w:szCs w:val="16"/>
        </w:rPr>
      </w:pPr>
      <w:r w:rsidRPr="00D125FB">
        <w:rPr>
          <w:rFonts w:cstheme="minorHAnsi"/>
          <w:sz w:val="16"/>
          <w:szCs w:val="16"/>
        </w:rPr>
        <w:t>The views</w:t>
      </w:r>
      <w:r w:rsidR="00727559" w:rsidRPr="00D125FB">
        <w:rPr>
          <w:rFonts w:cstheme="minorHAnsi"/>
          <w:sz w:val="16"/>
          <w:szCs w:val="16"/>
        </w:rPr>
        <w:t xml:space="preserve"> and opinions</w:t>
      </w:r>
      <w:r w:rsidRPr="00D125FB">
        <w:rPr>
          <w:rFonts w:cstheme="minorHAnsi"/>
          <w:sz w:val="16"/>
          <w:szCs w:val="16"/>
        </w:rPr>
        <w:t xml:space="preserve"> expressed by the author</w:t>
      </w:r>
      <w:r w:rsidR="00727559" w:rsidRPr="00D125FB">
        <w:rPr>
          <w:rFonts w:cstheme="minorHAnsi"/>
          <w:sz w:val="16"/>
          <w:szCs w:val="16"/>
        </w:rPr>
        <w:t xml:space="preserve"> are those of Gaskin Asset Management</w:t>
      </w:r>
      <w:r w:rsidRPr="00D125FB">
        <w:rPr>
          <w:rFonts w:cstheme="minorHAnsi"/>
          <w:sz w:val="16"/>
          <w:szCs w:val="16"/>
        </w:rPr>
        <w:t xml:space="preserve"> and do not necessarily reflect the opinion of </w:t>
      </w:r>
      <w:r w:rsidR="003E34ED" w:rsidRPr="00D125FB">
        <w:rPr>
          <w:rFonts w:cstheme="minorHAnsi"/>
          <w:sz w:val="16"/>
          <w:szCs w:val="16"/>
        </w:rPr>
        <w:t>Raymond James Corporation</w:t>
      </w:r>
      <w:r w:rsidRPr="00D125FB">
        <w:rPr>
          <w:rFonts w:cstheme="minorHAnsi"/>
          <w:sz w:val="16"/>
          <w:szCs w:val="16"/>
        </w:rPr>
        <w:t xml:space="preserve"> or its affiliates.</w:t>
      </w:r>
      <w:r w:rsidR="00295562" w:rsidRPr="00D125FB">
        <w:rPr>
          <w:rFonts w:cstheme="minorHAnsi"/>
          <w:sz w:val="16"/>
          <w:szCs w:val="16"/>
        </w:rPr>
        <w:t xml:space="preserve"> All opinions are as of this date and are subject to change without notice.</w:t>
      </w:r>
      <w:r w:rsidR="0012098D" w:rsidRPr="00D125FB">
        <w:rPr>
          <w:rFonts w:cstheme="minorHAnsi"/>
          <w:sz w:val="16"/>
          <w:szCs w:val="16"/>
        </w:rPr>
        <w:t xml:space="preserve"> Raymond James is not affiliated with Bespoke Investment Group. </w:t>
      </w:r>
      <w:r w:rsidR="00037CA1" w:rsidRPr="00037CA1">
        <w:rPr>
          <w:rFonts w:cstheme="minorHAnsi"/>
          <w:sz w:val="16"/>
          <w:szCs w:val="16"/>
        </w:rPr>
        <w:t>There is no guarantee that these statements, opinions</w:t>
      </w:r>
      <w:r w:rsidR="00037CA1">
        <w:rPr>
          <w:rFonts w:cstheme="minorHAnsi"/>
          <w:sz w:val="16"/>
          <w:szCs w:val="16"/>
        </w:rPr>
        <w:t>,</w:t>
      </w:r>
      <w:r w:rsidR="00037CA1" w:rsidRPr="00037CA1">
        <w:rPr>
          <w:rFonts w:cstheme="minorHAnsi"/>
          <w:sz w:val="16"/>
          <w:szCs w:val="16"/>
        </w:rPr>
        <w:t xml:space="preserve"> or forecasts provided herein will prove to be correct. </w:t>
      </w:r>
    </w:p>
    <w:p w14:paraId="163B4CCC" w14:textId="2AA3200D" w:rsidR="00BD4A1F" w:rsidRPr="00D125FB" w:rsidRDefault="00BD4A1F" w:rsidP="006574CA">
      <w:pPr>
        <w:pStyle w:val="EndnoteText"/>
        <w:jc w:val="both"/>
        <w:rPr>
          <w:rFonts w:cstheme="minorHAnsi"/>
          <w:sz w:val="16"/>
          <w:szCs w:val="16"/>
        </w:rPr>
      </w:pPr>
    </w:p>
    <w:p w14:paraId="0308A446" w14:textId="77777777" w:rsidR="00EF4B39" w:rsidRDefault="00EF4B39" w:rsidP="00574558">
      <w:pPr>
        <w:pStyle w:val="NoSpacing"/>
        <w:rPr>
          <w:rFonts w:cstheme="minorHAnsi"/>
          <w:sz w:val="16"/>
          <w:szCs w:val="16"/>
        </w:rPr>
      </w:pPr>
    </w:p>
    <w:p w14:paraId="54DE1382" w14:textId="7A49F9FF" w:rsidR="00295562" w:rsidRPr="00D125FB" w:rsidRDefault="00295562" w:rsidP="00574558">
      <w:pPr>
        <w:pStyle w:val="NoSpacing"/>
        <w:rPr>
          <w:rFonts w:cstheme="minorHAnsi"/>
          <w:sz w:val="16"/>
          <w:szCs w:val="16"/>
        </w:rPr>
      </w:pPr>
      <w:r w:rsidRPr="00D125FB">
        <w:rPr>
          <w:rFonts w:cstheme="minorHAnsi"/>
          <w:sz w:val="16"/>
          <w:szCs w:val="16"/>
        </w:rPr>
        <w:t xml:space="preserve">Investing involves risk and investors may incur a profit or a loss. </w:t>
      </w:r>
      <w:r w:rsidR="00574558" w:rsidRPr="00D125FB">
        <w:rPr>
          <w:rFonts w:cstheme="minorHAnsi"/>
          <w:sz w:val="16"/>
          <w:szCs w:val="16"/>
        </w:rPr>
        <w:t xml:space="preserve">Past performance is no guarantee of future results. Investors cannot directly purchase any index.  </w:t>
      </w:r>
    </w:p>
    <w:p w14:paraId="669F528B" w14:textId="77777777" w:rsidR="009A7097" w:rsidRPr="00D125FB" w:rsidRDefault="009A7097" w:rsidP="00574558">
      <w:pPr>
        <w:pStyle w:val="NoSpacing"/>
        <w:rPr>
          <w:rFonts w:cstheme="minorHAnsi"/>
          <w:sz w:val="16"/>
          <w:szCs w:val="16"/>
        </w:rPr>
      </w:pPr>
    </w:p>
    <w:p w14:paraId="092E830E" w14:textId="77777777" w:rsidR="00727559" w:rsidRPr="00D125FB" w:rsidRDefault="00727559" w:rsidP="00727559">
      <w:pPr>
        <w:pStyle w:val="NoSpacing"/>
        <w:rPr>
          <w:rFonts w:cstheme="minorHAnsi"/>
          <w:sz w:val="16"/>
          <w:szCs w:val="16"/>
        </w:rPr>
      </w:pPr>
      <w:r w:rsidRPr="00D125FB">
        <w:rPr>
          <w:rFonts w:cstheme="minorHAnsi"/>
          <w:sz w:val="16"/>
          <w:szCs w:val="16"/>
        </w:rPr>
        <w:t xml:space="preserve">The information contained in this report does not purport to be a complete description of the securities, markets, or developments referred to in this material. </w:t>
      </w:r>
    </w:p>
    <w:p w14:paraId="58665A6B" w14:textId="77777777" w:rsidR="008E19A3" w:rsidRPr="00D125FB" w:rsidRDefault="008E19A3" w:rsidP="00727559">
      <w:pPr>
        <w:pStyle w:val="NoSpacing"/>
        <w:rPr>
          <w:rFonts w:cstheme="minorHAnsi"/>
          <w:sz w:val="16"/>
          <w:szCs w:val="16"/>
        </w:rPr>
      </w:pPr>
    </w:p>
    <w:p w14:paraId="69A7ACC3" w14:textId="77777777" w:rsidR="00727559" w:rsidRPr="00D125FB" w:rsidRDefault="00727559" w:rsidP="00727559">
      <w:pPr>
        <w:pStyle w:val="NoSpacing"/>
        <w:rPr>
          <w:rFonts w:cstheme="minorHAnsi"/>
          <w:sz w:val="16"/>
          <w:szCs w:val="16"/>
        </w:rPr>
      </w:pPr>
      <w:r w:rsidRPr="00D125FB">
        <w:rPr>
          <w:rFonts w:cstheme="minorHAnsi"/>
          <w:sz w:val="16"/>
          <w:szCs w:val="16"/>
        </w:rPr>
        <w:t xml:space="preserve">The information has been obtained from sources considered to be reliable, but we do not guarantee that the foregoing material is accurate or complete. </w:t>
      </w:r>
    </w:p>
    <w:p w14:paraId="609B9246" w14:textId="77777777" w:rsidR="00727559" w:rsidRPr="00D125FB" w:rsidRDefault="00727559" w:rsidP="00727559">
      <w:pPr>
        <w:pStyle w:val="NoSpacing"/>
        <w:rPr>
          <w:rFonts w:cstheme="minorHAnsi"/>
          <w:sz w:val="16"/>
          <w:szCs w:val="16"/>
        </w:rPr>
      </w:pPr>
      <w:r w:rsidRPr="00D125FB">
        <w:rPr>
          <w:rFonts w:cstheme="minorHAnsi"/>
          <w:sz w:val="16"/>
          <w:szCs w:val="16"/>
        </w:rPr>
        <w:t>Any information is not a complete summary or statement of all available data necessary for making an investment decision and does not constitute a recommendation. </w:t>
      </w:r>
    </w:p>
    <w:p w14:paraId="4B4774AD" w14:textId="77777777" w:rsidR="008E19A3" w:rsidRPr="00D125FB" w:rsidRDefault="008E19A3" w:rsidP="00727559">
      <w:pPr>
        <w:pStyle w:val="NoSpacing"/>
        <w:rPr>
          <w:rFonts w:cstheme="minorHAnsi"/>
          <w:sz w:val="16"/>
          <w:szCs w:val="16"/>
        </w:rPr>
      </w:pPr>
    </w:p>
    <w:p w14:paraId="0F53E43F" w14:textId="77777777" w:rsidR="00727559" w:rsidRPr="00D125FB" w:rsidRDefault="00727559" w:rsidP="00727559">
      <w:pPr>
        <w:pStyle w:val="NoSpacing"/>
        <w:rPr>
          <w:rFonts w:cstheme="minorHAnsi"/>
          <w:sz w:val="16"/>
          <w:szCs w:val="16"/>
        </w:rPr>
      </w:pPr>
      <w:r w:rsidRPr="00D125FB">
        <w:rPr>
          <w:rFonts w:cstheme="minorHAnsi"/>
          <w:sz w:val="16"/>
          <w:szCs w:val="16"/>
        </w:rPr>
        <w:t xml:space="preserve">This information is not intended as a solicitation or an offer to buy or sell any security referred to herein. </w:t>
      </w:r>
    </w:p>
    <w:p w14:paraId="2067FEBC" w14:textId="77777777" w:rsidR="008E19A3" w:rsidRPr="00D125FB" w:rsidRDefault="008E19A3" w:rsidP="00727559">
      <w:pPr>
        <w:pStyle w:val="NoSpacing"/>
        <w:rPr>
          <w:rFonts w:cstheme="minorHAnsi"/>
          <w:sz w:val="16"/>
          <w:szCs w:val="16"/>
        </w:rPr>
      </w:pPr>
    </w:p>
    <w:p w14:paraId="50A42E77" w14:textId="77777777" w:rsidR="00727559" w:rsidRPr="00D125FB" w:rsidRDefault="00727559" w:rsidP="00727559">
      <w:pPr>
        <w:pStyle w:val="NoSpacing"/>
        <w:rPr>
          <w:rFonts w:cstheme="minorHAnsi"/>
          <w:sz w:val="16"/>
          <w:szCs w:val="16"/>
        </w:rPr>
      </w:pPr>
      <w:r w:rsidRPr="00D125FB">
        <w:rPr>
          <w:rFonts w:cstheme="minorHAnsi"/>
          <w:sz w:val="16"/>
          <w:szCs w:val="16"/>
        </w:rPr>
        <w:t>Investments mentioned may not be suitable for all investors.</w:t>
      </w:r>
    </w:p>
    <w:p w14:paraId="45975F9A" w14:textId="77777777" w:rsidR="00727559" w:rsidRPr="00D125FB" w:rsidRDefault="00727559" w:rsidP="00727559">
      <w:pPr>
        <w:pStyle w:val="NoSpacing"/>
        <w:rPr>
          <w:rFonts w:cstheme="minorHAnsi"/>
          <w:sz w:val="16"/>
          <w:szCs w:val="16"/>
        </w:rPr>
      </w:pPr>
    </w:p>
    <w:p w14:paraId="2817ADDA" w14:textId="2AD1AA00" w:rsidR="00B57E31" w:rsidRDefault="008E19A3" w:rsidP="004213AB">
      <w:pPr>
        <w:pStyle w:val="EndnoteText"/>
        <w:jc w:val="both"/>
        <w:rPr>
          <w:rFonts w:cstheme="minorHAnsi"/>
          <w:sz w:val="16"/>
          <w:szCs w:val="16"/>
        </w:rPr>
      </w:pPr>
      <w:r w:rsidRPr="00D125FB">
        <w:rPr>
          <w:rFonts w:cstheme="minorHAnsi"/>
          <w:sz w:val="16"/>
          <w:szCs w:val="16"/>
        </w:rPr>
        <w:t xml:space="preserve">Stocks offer long-term growth </w:t>
      </w:r>
      <w:proofErr w:type="gramStart"/>
      <w:r w:rsidRPr="00D125FB">
        <w:rPr>
          <w:rFonts w:cstheme="minorHAnsi"/>
          <w:sz w:val="16"/>
          <w:szCs w:val="16"/>
        </w:rPr>
        <w:t>potential, but</w:t>
      </w:r>
      <w:proofErr w:type="gramEnd"/>
      <w:r w:rsidRPr="00D125FB">
        <w:rPr>
          <w:rFonts w:cstheme="minorHAnsi"/>
          <w:sz w:val="16"/>
          <w:szCs w:val="16"/>
        </w:rPr>
        <w:t xml:space="preserve"> may fluctuate more and provide less current income than other investments. An investment in the stock market should be made with an understanding of the risks associated with common stocks, including market fluctuations.</w:t>
      </w:r>
    </w:p>
    <w:p w14:paraId="7B143808" w14:textId="77777777" w:rsidR="00CD6EB7" w:rsidRDefault="00CD6EB7" w:rsidP="004213AB">
      <w:pPr>
        <w:pStyle w:val="EndnoteText"/>
        <w:jc w:val="both"/>
        <w:rPr>
          <w:rFonts w:cstheme="minorHAnsi"/>
          <w:sz w:val="16"/>
          <w:szCs w:val="16"/>
        </w:rPr>
      </w:pPr>
    </w:p>
    <w:p w14:paraId="70A75376" w14:textId="024F94FA" w:rsidR="00353668" w:rsidRPr="00353668" w:rsidRDefault="00353668" w:rsidP="00353668">
      <w:pPr>
        <w:pStyle w:val="EndnoteText"/>
        <w:jc w:val="both"/>
        <w:rPr>
          <w:rFonts w:cstheme="minorHAnsi"/>
          <w:sz w:val="16"/>
          <w:szCs w:val="16"/>
        </w:rPr>
      </w:pPr>
      <w:r w:rsidRPr="00353668">
        <w:rPr>
          <w:rFonts w:cstheme="minorHAnsi"/>
          <w:sz w:val="16"/>
          <w:szCs w:val="16"/>
        </w:rPr>
        <w:t xml:space="preserve">*S&amp;P 500 Index – [a registered trademark of the McGraw Hill Companies] is an unmanaged index of common stocks representing 500 </w:t>
      </w:r>
      <w:proofErr w:type="gramStart"/>
      <w:r w:rsidRPr="00353668">
        <w:rPr>
          <w:rFonts w:cstheme="minorHAnsi"/>
          <w:sz w:val="16"/>
          <w:szCs w:val="16"/>
        </w:rPr>
        <w:t>industrial</w:t>
      </w:r>
      <w:proofErr w:type="gramEnd"/>
      <w:r w:rsidRPr="00353668">
        <w:rPr>
          <w:rFonts w:cstheme="minorHAnsi"/>
          <w:sz w:val="16"/>
          <w:szCs w:val="16"/>
        </w:rPr>
        <w:t>, utility,</w:t>
      </w:r>
    </w:p>
    <w:p w14:paraId="5E39C79B" w14:textId="7A76202C" w:rsidR="00353668" w:rsidRDefault="00353668" w:rsidP="00353668">
      <w:pPr>
        <w:pStyle w:val="EndnoteText"/>
        <w:jc w:val="both"/>
        <w:rPr>
          <w:rFonts w:cstheme="minorHAnsi"/>
          <w:sz w:val="16"/>
          <w:szCs w:val="16"/>
        </w:rPr>
      </w:pPr>
      <w:r w:rsidRPr="00353668">
        <w:rPr>
          <w:rFonts w:cstheme="minorHAnsi"/>
          <w:sz w:val="16"/>
          <w:szCs w:val="16"/>
        </w:rPr>
        <w:t>transportation and financial companies of the US markets (mostly NYSE issues).</w:t>
      </w:r>
    </w:p>
    <w:p w14:paraId="20BD253B" w14:textId="134A1BFB" w:rsidR="00A2175F" w:rsidRDefault="00A2175F" w:rsidP="00353668">
      <w:pPr>
        <w:pStyle w:val="EndnoteText"/>
        <w:jc w:val="both"/>
        <w:rPr>
          <w:rFonts w:cstheme="minorHAnsi"/>
          <w:sz w:val="16"/>
          <w:szCs w:val="16"/>
        </w:rPr>
      </w:pPr>
    </w:p>
    <w:p w14:paraId="557AD060" w14:textId="42836C2A" w:rsidR="00037CA1" w:rsidRPr="00037CA1" w:rsidRDefault="000A091C" w:rsidP="00037CA1">
      <w:pPr>
        <w:pStyle w:val="NormalWeb"/>
        <w:textAlignment w:val="baseline"/>
        <w:rPr>
          <w:rFonts w:eastAsiaTheme="minorEastAsia" w:cstheme="minorHAnsi"/>
          <w:color w:val="000000" w:themeColor="text1"/>
          <w:kern w:val="24"/>
          <w:sz w:val="16"/>
          <w:szCs w:val="16"/>
        </w:rPr>
      </w:pPr>
      <w:r w:rsidRPr="00CD6EB7">
        <w:rPr>
          <w:rFonts w:asciiTheme="minorHAnsi" w:eastAsiaTheme="minorEastAsia" w:hAnsiTheme="minorHAnsi" w:cstheme="minorHAnsi"/>
          <w:color w:val="000000" w:themeColor="text1"/>
          <w:kern w:val="24"/>
          <w:sz w:val="16"/>
          <w:szCs w:val="16"/>
        </w:rPr>
        <w:t>*</w:t>
      </w:r>
      <w:r>
        <w:rPr>
          <w:rFonts w:asciiTheme="minorHAnsi" w:eastAsiaTheme="minorEastAsia" w:hAnsiTheme="minorHAnsi" w:cstheme="minorHAnsi"/>
          <w:color w:val="000000" w:themeColor="text1"/>
          <w:kern w:val="24"/>
          <w:sz w:val="16"/>
          <w:szCs w:val="16"/>
        </w:rPr>
        <w:t>*</w:t>
      </w:r>
      <w:r w:rsidRPr="00CD6EB7">
        <w:rPr>
          <w:rFonts w:asciiTheme="minorHAnsi" w:eastAsiaTheme="minorEastAsia" w:hAnsiTheme="minorHAnsi" w:cstheme="minorHAnsi"/>
          <w:color w:val="000000" w:themeColor="text1"/>
          <w:kern w:val="24"/>
          <w:sz w:val="16"/>
          <w:szCs w:val="16"/>
        </w:rPr>
        <w:t xml:space="preserve">Government bonds in this example are represented by the </w:t>
      </w:r>
      <w:r>
        <w:rPr>
          <w:rFonts w:asciiTheme="minorHAnsi" w:eastAsiaTheme="minorEastAsia" w:hAnsiTheme="minorHAnsi" w:cstheme="minorHAnsi"/>
          <w:color w:val="000000" w:themeColor="text1"/>
          <w:kern w:val="24"/>
          <w:sz w:val="16"/>
          <w:szCs w:val="16"/>
        </w:rPr>
        <w:t>Bloomberg US Aggregate Bond Index and Bloomberg</w:t>
      </w:r>
      <w:r w:rsidRPr="00CD6EB7">
        <w:rPr>
          <w:rFonts w:asciiTheme="minorHAnsi" w:eastAsiaTheme="minorEastAsia" w:hAnsiTheme="minorHAnsi" w:cstheme="minorHAnsi"/>
          <w:color w:val="000000" w:themeColor="text1"/>
          <w:kern w:val="24"/>
          <w:sz w:val="16"/>
          <w:szCs w:val="16"/>
        </w:rPr>
        <w:t xml:space="preserve"> U.S. Long-Term (20-Year) Government Bond Index. </w:t>
      </w:r>
      <w:r w:rsidR="00037CA1" w:rsidRPr="00037CA1">
        <w:rPr>
          <w:rFonts w:eastAsiaTheme="minorEastAsia" w:cstheme="minorHAnsi"/>
          <w:color w:val="000000" w:themeColor="text1"/>
          <w:kern w:val="24"/>
          <w:sz w:val="16"/>
          <w:szCs w:val="16"/>
        </w:rPr>
        <w:t>The Bloomberg Barclays US Aggregate Bond Index is a broad-based flagship benchmark that measures the investment grade, US dollar-denominated, fixed-rate taxable bond market.</w:t>
      </w:r>
    </w:p>
    <w:p w14:paraId="78BE70F8" w14:textId="46D96AFD" w:rsidR="00037CA1" w:rsidRPr="00037CA1" w:rsidRDefault="00037CA1" w:rsidP="00037CA1">
      <w:pPr>
        <w:pStyle w:val="NormalWeb"/>
        <w:textAlignment w:val="baseline"/>
        <w:rPr>
          <w:rFonts w:eastAsiaTheme="minorEastAsia" w:cstheme="minorHAnsi"/>
          <w:color w:val="000000" w:themeColor="text1"/>
          <w:kern w:val="24"/>
          <w:sz w:val="16"/>
          <w:szCs w:val="16"/>
        </w:rPr>
      </w:pPr>
      <w:r w:rsidRPr="00037CA1">
        <w:rPr>
          <w:rFonts w:eastAsiaTheme="minorEastAsia" w:cstheme="minorHAnsi"/>
          <w:color w:val="000000" w:themeColor="text1"/>
          <w:kern w:val="24"/>
          <w:sz w:val="16"/>
          <w:szCs w:val="16"/>
        </w:rPr>
        <w:t xml:space="preserve">Bond prices and yields are subject to change based upon market conditions and availability. If bonds are sold prior to maturity, you may receive more or less than your initial investment. Holding bonds to term allows redemption at par value. There is an inverse relationship between interest rate movements and bond prices. Generally, when interest rates rise, bond prices fall and when interest rates fall, bond prices generally rise. </w:t>
      </w:r>
    </w:p>
    <w:p w14:paraId="1D2033F8" w14:textId="3D00C1CC" w:rsidR="00A2175F" w:rsidRDefault="00037CA1" w:rsidP="00037CA1">
      <w:pPr>
        <w:pStyle w:val="NormalWeb"/>
        <w:spacing w:before="0" w:beforeAutospacing="0" w:after="0" w:afterAutospacing="0"/>
        <w:textAlignment w:val="baseline"/>
        <w:rPr>
          <w:rFonts w:cstheme="minorHAnsi"/>
          <w:sz w:val="16"/>
          <w:szCs w:val="16"/>
        </w:rPr>
      </w:pPr>
      <w:r w:rsidRPr="00037CA1">
        <w:rPr>
          <w:rFonts w:asciiTheme="minorHAnsi" w:eastAsiaTheme="minorEastAsia" w:hAnsiTheme="minorHAnsi" w:cstheme="minorHAnsi"/>
          <w:color w:val="000000" w:themeColor="text1"/>
          <w:kern w:val="24"/>
          <w:sz w:val="16"/>
          <w:szCs w:val="16"/>
        </w:rPr>
        <w:t>Keep in mind that individuals cannot invest directly in any index, and index performance does not include transaction costs or other fees, which will affect actual investment performance. Individual investor's results will vary.</w:t>
      </w:r>
    </w:p>
    <w:p w14:paraId="6648CAA7" w14:textId="77777777" w:rsidR="00353668" w:rsidRPr="00353668" w:rsidRDefault="00353668" w:rsidP="00353668">
      <w:pPr>
        <w:pStyle w:val="EndnoteText"/>
        <w:jc w:val="both"/>
        <w:rPr>
          <w:rFonts w:cstheme="minorHAnsi"/>
          <w:sz w:val="16"/>
          <w:szCs w:val="16"/>
        </w:rPr>
      </w:pPr>
    </w:p>
    <w:p w14:paraId="4B13B67F" w14:textId="47AF00CF" w:rsidR="0012098D" w:rsidRDefault="0012098D" w:rsidP="004213AB">
      <w:pPr>
        <w:pStyle w:val="EndnoteText"/>
        <w:jc w:val="both"/>
        <w:rPr>
          <w:rFonts w:cstheme="minorHAnsi"/>
          <w:sz w:val="16"/>
          <w:szCs w:val="16"/>
        </w:rPr>
      </w:pPr>
      <w:r w:rsidRPr="00D125FB">
        <w:rPr>
          <w:rFonts w:cstheme="minorHAnsi"/>
          <w:sz w:val="16"/>
          <w:szCs w:val="16"/>
        </w:rPr>
        <w:t>Investment Management Consultants Association (IMCA</w:t>
      </w:r>
      <w:r w:rsidRPr="00D125FB">
        <w:rPr>
          <w:rFonts w:cstheme="minorHAnsi"/>
          <w:sz w:val="16"/>
          <w:szCs w:val="16"/>
          <w:vertAlign w:val="superscript"/>
        </w:rPr>
        <w:t>®</w:t>
      </w:r>
      <w:r w:rsidRPr="00D125FB">
        <w:rPr>
          <w:rFonts w:cstheme="minorHAnsi"/>
          <w:sz w:val="16"/>
          <w:szCs w:val="16"/>
        </w:rPr>
        <w:t>)</w:t>
      </w:r>
      <w:r w:rsidR="00037CA1">
        <w:rPr>
          <w:rFonts w:cstheme="minorHAnsi"/>
          <w:sz w:val="16"/>
          <w:szCs w:val="16"/>
        </w:rPr>
        <w:t xml:space="preserve"> </w:t>
      </w:r>
      <w:r w:rsidRPr="00D125FB">
        <w:rPr>
          <w:rFonts w:cstheme="minorHAnsi"/>
          <w:sz w:val="16"/>
          <w:szCs w:val="16"/>
        </w:rPr>
        <w:t>is the owner of the certification marks “CIMA</w:t>
      </w:r>
      <w:r w:rsidRPr="00D125FB">
        <w:rPr>
          <w:rFonts w:cstheme="minorHAnsi"/>
          <w:sz w:val="16"/>
          <w:szCs w:val="16"/>
          <w:vertAlign w:val="superscript"/>
        </w:rPr>
        <w:t>®</w:t>
      </w:r>
      <w:r w:rsidRPr="00D125FB">
        <w:rPr>
          <w:rFonts w:cstheme="minorHAnsi"/>
          <w:sz w:val="16"/>
          <w:szCs w:val="16"/>
        </w:rPr>
        <w:t>”, and “Certified Investment Management Analyst</w:t>
      </w:r>
      <w:r w:rsidRPr="00D125FB">
        <w:rPr>
          <w:rFonts w:cstheme="minorHAnsi"/>
          <w:sz w:val="16"/>
          <w:szCs w:val="16"/>
          <w:vertAlign w:val="superscript"/>
        </w:rPr>
        <w:t>®</w:t>
      </w:r>
      <w:r w:rsidRPr="00D125FB">
        <w:rPr>
          <w:rFonts w:cstheme="minorHAnsi"/>
          <w:sz w:val="16"/>
          <w:szCs w:val="16"/>
        </w:rPr>
        <w:t>.” Use of CIMA</w:t>
      </w:r>
      <w:r w:rsidRPr="00D125FB">
        <w:rPr>
          <w:rFonts w:cstheme="minorHAnsi"/>
          <w:sz w:val="16"/>
          <w:szCs w:val="16"/>
          <w:vertAlign w:val="superscript"/>
        </w:rPr>
        <w:t>®</w:t>
      </w:r>
      <w:r w:rsidRPr="00D125FB">
        <w:rPr>
          <w:rFonts w:cstheme="minorHAnsi"/>
          <w:sz w:val="16"/>
          <w:szCs w:val="16"/>
        </w:rPr>
        <w:t xml:space="preserve"> or Certified Investment Analyst® signifies that the user has successfully completed IMCA’s initial and ongoing credentialing requirements for investment management consultants.</w:t>
      </w:r>
    </w:p>
    <w:p w14:paraId="76BCC451" w14:textId="42C4451F" w:rsidR="00493EEE" w:rsidRDefault="00493EEE" w:rsidP="004213AB">
      <w:pPr>
        <w:pStyle w:val="EndnoteText"/>
        <w:jc w:val="both"/>
        <w:rPr>
          <w:rFonts w:cstheme="minorHAnsi"/>
          <w:sz w:val="16"/>
          <w:szCs w:val="16"/>
        </w:rPr>
      </w:pPr>
    </w:p>
    <w:p w14:paraId="7E9C8D1A" w14:textId="6E976F32" w:rsidR="00493EEE" w:rsidRPr="00D125FB" w:rsidRDefault="00493EEE" w:rsidP="004213AB">
      <w:pPr>
        <w:pStyle w:val="EndnoteText"/>
        <w:jc w:val="both"/>
        <w:rPr>
          <w:rFonts w:cstheme="minorHAnsi"/>
          <w:sz w:val="16"/>
          <w:szCs w:val="16"/>
        </w:rPr>
      </w:pPr>
      <w:r>
        <w:rPr>
          <w:rFonts w:cstheme="minorHAnsi"/>
          <w:sz w:val="16"/>
          <w:szCs w:val="16"/>
        </w:rPr>
        <w:t xml:space="preserve">RJ CAR# </w:t>
      </w:r>
      <w:r w:rsidR="00037CA1">
        <w:rPr>
          <w:rFonts w:cstheme="minorHAnsi"/>
          <w:sz w:val="16"/>
          <w:szCs w:val="16"/>
        </w:rPr>
        <w:t>4842907</w:t>
      </w:r>
    </w:p>
    <w:p w14:paraId="4E4CFD81" w14:textId="77777777" w:rsidR="00594550" w:rsidRPr="00D125FB" w:rsidRDefault="00594550" w:rsidP="004213AB">
      <w:pPr>
        <w:pStyle w:val="EndnoteText"/>
        <w:jc w:val="both"/>
        <w:rPr>
          <w:rFonts w:cstheme="minorHAnsi"/>
          <w:sz w:val="16"/>
          <w:szCs w:val="16"/>
        </w:rPr>
      </w:pPr>
    </w:p>
    <w:sectPr w:rsidR="00594550" w:rsidRPr="00D125FB" w:rsidSect="00493C77">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440" w:left="1008"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23D4" w14:textId="77777777" w:rsidR="001A2727" w:rsidRDefault="001A2727" w:rsidP="003359BC">
      <w:pPr>
        <w:spacing w:after="0" w:line="240" w:lineRule="auto"/>
      </w:pPr>
      <w:r>
        <w:separator/>
      </w:r>
    </w:p>
  </w:endnote>
  <w:endnote w:type="continuationSeparator" w:id="0">
    <w:p w14:paraId="6876133B" w14:textId="77777777" w:rsidR="001A2727" w:rsidRDefault="001A2727" w:rsidP="003359BC">
      <w:pPr>
        <w:spacing w:after="0" w:line="240" w:lineRule="auto"/>
      </w:pPr>
      <w:r>
        <w:continuationSeparator/>
      </w:r>
    </w:p>
  </w:endnote>
  <w:endnote w:id="1">
    <w:p w14:paraId="310FBCE0" w14:textId="7DE429E1" w:rsidR="009E4E6C" w:rsidRDefault="009E4E6C">
      <w:pPr>
        <w:pStyle w:val="EndnoteText"/>
      </w:pPr>
      <w:r>
        <w:rPr>
          <w:rStyle w:val="EndnoteReference"/>
        </w:rPr>
        <w:endnoteRef/>
      </w:r>
      <w:r>
        <w:t xml:space="preserve"> Nicholas Jasinski, “The Second Half Looks As if It Could Be as Bad as The First”, </w:t>
      </w:r>
      <w:r w:rsidRPr="00FF5208">
        <w:rPr>
          <w:u w:val="single"/>
        </w:rPr>
        <w:t>Barron’s</w:t>
      </w:r>
      <w:r>
        <w:t>, July 4, 2022, p.33</w:t>
      </w:r>
    </w:p>
  </w:endnote>
  <w:endnote w:id="2">
    <w:p w14:paraId="37C37B77" w14:textId="7460949C" w:rsidR="00C14E08" w:rsidRDefault="00C14E08">
      <w:pPr>
        <w:pStyle w:val="EndnoteText"/>
      </w:pPr>
      <w:r>
        <w:rPr>
          <w:rStyle w:val="EndnoteReference"/>
        </w:rPr>
        <w:endnoteRef/>
      </w:r>
      <w:r>
        <w:t xml:space="preserve"> WSJ Graphics Staff, “The Selloff, and What Comes After”, </w:t>
      </w:r>
      <w:r w:rsidRPr="00FF5208">
        <w:rPr>
          <w:u w:val="single"/>
        </w:rPr>
        <w:t>The Wall Street Journal</w:t>
      </w:r>
      <w:r>
        <w:t xml:space="preserve">. </w:t>
      </w:r>
      <w:r w:rsidR="00C91E47">
        <w:t>July 2-3, 2022, p.B4</w:t>
      </w:r>
    </w:p>
  </w:endnote>
  <w:endnote w:id="3">
    <w:p w14:paraId="18879A06" w14:textId="4B967FBD" w:rsidR="007A08A8" w:rsidRDefault="007A08A8">
      <w:pPr>
        <w:pStyle w:val="EndnoteText"/>
      </w:pPr>
      <w:r>
        <w:rPr>
          <w:rStyle w:val="EndnoteReference"/>
        </w:rPr>
        <w:endnoteRef/>
      </w:r>
      <w:r>
        <w:t xml:space="preserve"> WSJ Graphics Staff, “The Selloff, and What Comes After”, </w:t>
      </w:r>
      <w:r w:rsidRPr="00FF5208">
        <w:rPr>
          <w:u w:val="single"/>
        </w:rPr>
        <w:t>The Wall Street Journal</w:t>
      </w:r>
      <w:r>
        <w:t>. July 2-3, 2022, p.B4</w:t>
      </w:r>
    </w:p>
  </w:endnote>
  <w:endnote w:id="4">
    <w:p w14:paraId="2294DA81" w14:textId="4CCCBA10" w:rsidR="00FF5208" w:rsidRDefault="00FF5208">
      <w:pPr>
        <w:pStyle w:val="EndnoteText"/>
      </w:pPr>
      <w:r>
        <w:rPr>
          <w:rStyle w:val="EndnoteReference"/>
        </w:rPr>
        <w:endnoteRef/>
      </w:r>
      <w:r>
        <w:t xml:space="preserve"> Benjamin Curry, “What Is a Recession?”, </w:t>
      </w:r>
      <w:r w:rsidRPr="00FF5208">
        <w:rPr>
          <w:u w:val="single"/>
        </w:rPr>
        <w:t>Forbes Online</w:t>
      </w:r>
      <w:r>
        <w:t>, June 20, 2022</w:t>
      </w:r>
    </w:p>
  </w:endnote>
  <w:endnote w:id="5">
    <w:p w14:paraId="4C5965F3" w14:textId="32E4E861" w:rsidR="0024751F" w:rsidRDefault="0024751F">
      <w:pPr>
        <w:pStyle w:val="EndnoteText"/>
      </w:pPr>
      <w:r>
        <w:rPr>
          <w:rStyle w:val="EndnoteReference"/>
        </w:rPr>
        <w:endnoteRef/>
      </w:r>
      <w:r>
        <w:t xml:space="preserve"> Lawrence Adam, “Deciphering the Market’s Difficult Message”, </w:t>
      </w:r>
      <w:r w:rsidRPr="00FF5208">
        <w:rPr>
          <w:u w:val="single"/>
        </w:rPr>
        <w:t>Raymond James Investment Strategy Quarterly</w:t>
      </w:r>
      <w:r>
        <w:t>, July 2022, pp.2-3.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6915" w14:textId="77777777" w:rsidR="00DF7E53" w:rsidRDefault="00DF7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C21D" w14:textId="77777777" w:rsidR="00DF7E53" w:rsidRDefault="00DF7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A3E8" w14:textId="71D9B842" w:rsidR="00BA0774" w:rsidRDefault="00862570" w:rsidP="00D72BD2">
    <w:pPr>
      <w:pStyle w:val="Footer"/>
    </w:pPr>
    <w:r>
      <w:rPr>
        <w:noProof/>
      </w:rPr>
      <mc:AlternateContent>
        <mc:Choice Requires="wps">
          <w:drawing>
            <wp:anchor distT="0" distB="0" distL="114300" distR="114300" simplePos="0" relativeHeight="251663360" behindDoc="0" locked="0" layoutInCell="1" allowOverlap="1" wp14:anchorId="2E2DE553" wp14:editId="33E1A091">
              <wp:simplePos x="0" y="0"/>
              <wp:positionH relativeFrom="column">
                <wp:posOffset>3093720</wp:posOffset>
              </wp:positionH>
              <wp:positionV relativeFrom="paragraph">
                <wp:posOffset>-53340</wp:posOffset>
              </wp:positionV>
              <wp:extent cx="3535680" cy="590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568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177CF" w14:textId="2586A326" w:rsidR="00BA0774" w:rsidRPr="00D72BD2" w:rsidRDefault="00AA5633" w:rsidP="00D72BD2">
                          <w:pPr>
                            <w:pStyle w:val="NoSpacing"/>
                            <w:rPr>
                              <w:rFonts w:asciiTheme="majorHAnsi" w:hAnsiTheme="majorHAnsi"/>
                              <w:sz w:val="20"/>
                              <w:szCs w:val="20"/>
                            </w:rPr>
                          </w:pPr>
                          <w:r>
                            <w:rPr>
                              <w:rFonts w:asciiTheme="majorHAnsi" w:hAnsiTheme="majorHAnsi"/>
                              <w:sz w:val="20"/>
                              <w:szCs w:val="20"/>
                            </w:rPr>
                            <w:t xml:space="preserve">7615 Colony Road, </w:t>
                          </w:r>
                          <w:r w:rsidR="00BA0774" w:rsidRPr="00D72BD2">
                            <w:rPr>
                              <w:rFonts w:asciiTheme="majorHAnsi" w:hAnsiTheme="majorHAnsi"/>
                              <w:sz w:val="20"/>
                              <w:szCs w:val="20"/>
                            </w:rPr>
                            <w:t>Suite 10</w:t>
                          </w:r>
                          <w:r>
                            <w:rPr>
                              <w:rFonts w:asciiTheme="majorHAnsi" w:hAnsiTheme="majorHAnsi"/>
                              <w:sz w:val="20"/>
                              <w:szCs w:val="20"/>
                            </w:rPr>
                            <w:t>0</w:t>
                          </w:r>
                          <w:r w:rsidR="00BA0774" w:rsidRPr="00D72BD2">
                            <w:rPr>
                              <w:rFonts w:asciiTheme="majorHAnsi" w:hAnsiTheme="majorHAnsi"/>
                              <w:sz w:val="20"/>
                              <w:szCs w:val="20"/>
                            </w:rPr>
                            <w:t>, Charlotte, NC 28226</w:t>
                          </w:r>
                        </w:p>
                        <w:p w14:paraId="3F6E1F35" w14:textId="77777777" w:rsidR="00BA0774" w:rsidRDefault="00BA0774" w:rsidP="00D72BD2">
                          <w:pPr>
                            <w:pStyle w:val="NoSpacing"/>
                            <w:rPr>
                              <w:rFonts w:asciiTheme="majorHAnsi" w:hAnsiTheme="majorHAnsi"/>
                              <w:sz w:val="20"/>
                              <w:szCs w:val="20"/>
                            </w:rPr>
                          </w:pPr>
                          <w:r>
                            <w:rPr>
                              <w:rFonts w:asciiTheme="majorHAnsi" w:hAnsiTheme="majorHAnsi"/>
                              <w:sz w:val="20"/>
                              <w:szCs w:val="20"/>
                            </w:rPr>
                            <w:t>(704) 544-7990 ⦁ (800) 407-2249 ⦁ (704) 544-7454 (fax)</w:t>
                          </w:r>
                        </w:p>
                        <w:p w14:paraId="7EB01A61" w14:textId="77777777" w:rsidR="00BA0774" w:rsidRPr="00D72BD2" w:rsidRDefault="00BA0774" w:rsidP="00D72BD2">
                          <w:pPr>
                            <w:pStyle w:val="NoSpacing"/>
                            <w:rPr>
                              <w:rFonts w:asciiTheme="majorHAnsi" w:hAnsiTheme="majorHAnsi"/>
                              <w:sz w:val="20"/>
                              <w:szCs w:val="20"/>
                            </w:rPr>
                          </w:pPr>
                          <w:r>
                            <w:rPr>
                              <w:rFonts w:asciiTheme="majorHAnsi" w:hAnsiTheme="majorHAnsi"/>
                              <w:sz w:val="20"/>
                              <w:szCs w:val="20"/>
                            </w:rPr>
                            <w:t>www.GaskinAsset.com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DE553" id="_x0000_t202" coordsize="21600,21600" o:spt="202" path="m,l,21600r21600,l21600,xe">
              <v:stroke joinstyle="miter"/>
              <v:path gradientshapeok="t" o:connecttype="rect"/>
            </v:shapetype>
            <v:shape id="Text Box 1" o:spid="_x0000_s1026" type="#_x0000_t202" style="position:absolute;margin-left:243.6pt;margin-top:-4.2pt;width:278.4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" filled="f" stroked="f" strokeweight=".5pt">
              <v:textbox>
                <w:txbxContent>
                  <w:p w14:paraId="3B5177CF" w14:textId="2586A326" w:rsidR="00BA0774" w:rsidRPr="00D72BD2" w:rsidRDefault="00AA5633" w:rsidP="00D72BD2">
                    <w:pPr>
                      <w:pStyle w:val="NoSpacing"/>
                      <w:rPr>
                        <w:rFonts w:asciiTheme="majorHAnsi" w:hAnsiTheme="majorHAnsi"/>
                        <w:sz w:val="20"/>
                        <w:szCs w:val="20"/>
                      </w:rPr>
                    </w:pPr>
                    <w:r>
                      <w:rPr>
                        <w:rFonts w:asciiTheme="majorHAnsi" w:hAnsiTheme="majorHAnsi"/>
                        <w:sz w:val="20"/>
                        <w:szCs w:val="20"/>
                      </w:rPr>
                      <w:t xml:space="preserve">7615 Colony Road, </w:t>
                    </w:r>
                    <w:r w:rsidR="00BA0774" w:rsidRPr="00D72BD2">
                      <w:rPr>
                        <w:rFonts w:asciiTheme="majorHAnsi" w:hAnsiTheme="majorHAnsi"/>
                        <w:sz w:val="20"/>
                        <w:szCs w:val="20"/>
                      </w:rPr>
                      <w:t>Suite 10</w:t>
                    </w:r>
                    <w:r>
                      <w:rPr>
                        <w:rFonts w:asciiTheme="majorHAnsi" w:hAnsiTheme="majorHAnsi"/>
                        <w:sz w:val="20"/>
                        <w:szCs w:val="20"/>
                      </w:rPr>
                      <w:t>0</w:t>
                    </w:r>
                    <w:r w:rsidR="00BA0774" w:rsidRPr="00D72BD2">
                      <w:rPr>
                        <w:rFonts w:asciiTheme="majorHAnsi" w:hAnsiTheme="majorHAnsi"/>
                        <w:sz w:val="20"/>
                        <w:szCs w:val="20"/>
                      </w:rPr>
                      <w:t>, Charlotte, NC 28226</w:t>
                    </w:r>
                  </w:p>
                  <w:p w14:paraId="3F6E1F35" w14:textId="77777777" w:rsidR="00BA0774" w:rsidRDefault="00BA0774" w:rsidP="00D72BD2">
                    <w:pPr>
                      <w:pStyle w:val="NoSpacing"/>
                      <w:rPr>
                        <w:rFonts w:asciiTheme="majorHAnsi" w:hAnsiTheme="majorHAnsi"/>
                        <w:sz w:val="20"/>
                        <w:szCs w:val="20"/>
                      </w:rPr>
                    </w:pPr>
                    <w:r>
                      <w:rPr>
                        <w:rFonts w:asciiTheme="majorHAnsi" w:hAnsiTheme="majorHAnsi"/>
                        <w:sz w:val="20"/>
                        <w:szCs w:val="20"/>
                      </w:rPr>
                      <w:t>(704) 544-7990 ⦁ (800) 407-2249 ⦁ (704) 544-7454 (fax)</w:t>
                    </w:r>
                  </w:p>
                  <w:p w14:paraId="7EB01A61" w14:textId="77777777" w:rsidR="00BA0774" w:rsidRPr="00D72BD2" w:rsidRDefault="00BA0774" w:rsidP="00D72BD2">
                    <w:pPr>
                      <w:pStyle w:val="NoSpacing"/>
                      <w:rPr>
                        <w:rFonts w:asciiTheme="majorHAnsi" w:hAnsiTheme="majorHAnsi"/>
                        <w:sz w:val="20"/>
                        <w:szCs w:val="20"/>
                      </w:rPr>
                    </w:pPr>
                    <w:r>
                      <w:rPr>
                        <w:rFonts w:asciiTheme="majorHAnsi" w:hAnsiTheme="majorHAnsi"/>
                        <w:sz w:val="20"/>
                        <w:szCs w:val="20"/>
                      </w:rPr>
                      <w:t>www.GaskinAsset.com</w:t>
                    </w:r>
                  </w:p>
                </w:txbxContent>
              </v:textbox>
            </v:shape>
          </w:pict>
        </mc:Fallback>
      </mc:AlternateContent>
    </w:r>
    <w:r w:rsidR="00BA0774">
      <w:rPr>
        <w:noProof/>
      </w:rPr>
      <w:drawing>
        <wp:inline distT="0" distB="0" distL="0" distR="0" wp14:anchorId="510B566D" wp14:editId="3AFF8351">
          <wp:extent cx="2112645" cy="473864"/>
          <wp:effectExtent l="0" t="0" r="190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16" cy="474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2EC2" w14:textId="77777777" w:rsidR="001A2727" w:rsidRDefault="001A2727" w:rsidP="003359BC">
      <w:pPr>
        <w:spacing w:after="0" w:line="240" w:lineRule="auto"/>
      </w:pPr>
      <w:r>
        <w:separator/>
      </w:r>
    </w:p>
  </w:footnote>
  <w:footnote w:type="continuationSeparator" w:id="0">
    <w:p w14:paraId="378FD657" w14:textId="77777777" w:rsidR="001A2727" w:rsidRDefault="001A2727" w:rsidP="0033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978A" w14:textId="77777777" w:rsidR="00DF7E53" w:rsidRDefault="00DF7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E29D" w14:textId="6FCF0127" w:rsidR="00BA0774" w:rsidRDefault="00BA0774" w:rsidP="00924AB2">
    <w:pPr>
      <w:pStyle w:val="Header"/>
      <w:tabs>
        <w:tab w:val="clear" w:pos="9360"/>
        <w:tab w:val="right" w:pos="10080"/>
      </w:tabs>
      <w:rPr>
        <w:b/>
        <w:sz w:val="24"/>
        <w:szCs w:val="24"/>
      </w:rPr>
    </w:pPr>
    <w:r w:rsidRPr="00C669A9">
      <w:rPr>
        <w:rStyle w:val="BookTitle"/>
        <w:rFonts w:ascii="Georgia" w:hAnsi="Georgia"/>
        <w:sz w:val="24"/>
        <w:szCs w:val="24"/>
      </w:rPr>
      <w:t>Gaskin Asset Management</w:t>
    </w:r>
    <w:r w:rsidRPr="00C669A9">
      <w:rPr>
        <w:sz w:val="28"/>
        <w:szCs w:val="28"/>
      </w:rPr>
      <w:t xml:space="preserve"> – </w:t>
    </w:r>
    <w:r w:rsidRPr="00C669A9">
      <w:rPr>
        <w:i/>
        <w:sz w:val="28"/>
        <w:szCs w:val="28"/>
      </w:rPr>
      <w:t xml:space="preserve">Market </w:t>
    </w:r>
    <w:r>
      <w:rPr>
        <w:i/>
        <w:sz w:val="28"/>
        <w:szCs w:val="28"/>
      </w:rPr>
      <w:t xml:space="preserve">and Economic Review &amp; Outlook   </w:t>
    </w:r>
    <w:r w:rsidRPr="00C669A9">
      <w:t xml:space="preserve">     </w:t>
    </w:r>
    <w:r>
      <w:tab/>
      <w:t xml:space="preserve">Page </w:t>
    </w:r>
    <w:r>
      <w:rPr>
        <w:b/>
        <w:sz w:val="24"/>
        <w:szCs w:val="24"/>
      </w:rPr>
      <w:fldChar w:fldCharType="begin"/>
    </w:r>
    <w:r>
      <w:rPr>
        <w:b/>
      </w:rPr>
      <w:instrText xml:space="preserve"> PAGE </w:instrText>
    </w:r>
    <w:r>
      <w:rPr>
        <w:b/>
        <w:sz w:val="24"/>
        <w:szCs w:val="24"/>
      </w:rPr>
      <w:fldChar w:fldCharType="separate"/>
    </w:r>
    <w:r w:rsidR="00383C2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3C29">
      <w:rPr>
        <w:b/>
        <w:noProof/>
      </w:rPr>
      <w:t>3</w:t>
    </w:r>
    <w:r>
      <w:rPr>
        <w:b/>
        <w:sz w:val="24"/>
        <w:szCs w:val="24"/>
      </w:rPr>
      <w:fldChar w:fldCharType="end"/>
    </w:r>
  </w:p>
  <w:p w14:paraId="7E965661" w14:textId="77777777" w:rsidR="00BA0774" w:rsidRDefault="00000000" w:rsidP="00924AB2">
    <w:pPr>
      <w:pStyle w:val="Header"/>
      <w:tabs>
        <w:tab w:val="clear" w:pos="9360"/>
        <w:tab w:val="right" w:pos="10080"/>
      </w:tabs>
    </w:pPr>
    <w:r>
      <w:pict w14:anchorId="2710DA74">
        <v:rect id="_x0000_i1025" style="width:511.2pt;height:1pt" o:hralign="center" o:hrstd="t" o:hrnoshade="t" o:hr="t" fillcolor="#001d77"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F613" w14:textId="0827F340" w:rsidR="00BA0774" w:rsidRPr="000C751B" w:rsidRDefault="00DF7E53" w:rsidP="000C751B">
    <w:pPr>
      <w:pStyle w:val="NoSpacing"/>
      <w:spacing w:line="480" w:lineRule="auto"/>
      <w:rPr>
        <w:rStyle w:val="IntenseReference"/>
        <w:color w:val="1F497D" w:themeColor="text2"/>
        <w:sz w:val="24"/>
        <w:szCs w:val="24"/>
        <w:u w:val="none"/>
      </w:rPr>
    </w:pPr>
    <w:r>
      <w:rPr>
        <w:rStyle w:val="IntenseReference"/>
        <w:color w:val="000000" w:themeColor="text1"/>
        <w:sz w:val="24"/>
        <w:szCs w:val="24"/>
        <w:u w:val="none"/>
      </w:rPr>
      <w:t>July</w:t>
    </w:r>
    <w:r w:rsidR="002A26AC">
      <w:rPr>
        <w:rStyle w:val="IntenseReference"/>
        <w:color w:val="000000" w:themeColor="text1"/>
        <w:sz w:val="24"/>
        <w:szCs w:val="24"/>
        <w:u w:val="none"/>
      </w:rPr>
      <w:t xml:space="preserve"> 2022</w:t>
    </w:r>
    <w:r w:rsidR="00BA0774" w:rsidRPr="000C751B">
      <w:rPr>
        <w:rStyle w:val="IntenseReference"/>
        <w:color w:val="1F497D" w:themeColor="text2"/>
        <w:sz w:val="24"/>
        <w:szCs w:val="24"/>
        <w:u w:val="none"/>
      </w:rPr>
      <w:tab/>
    </w:r>
  </w:p>
  <w:p w14:paraId="5F92EF19" w14:textId="77777777" w:rsidR="00BA0774" w:rsidRPr="00AE12EE" w:rsidRDefault="00BA0774" w:rsidP="00AE12EE">
    <w:pPr>
      <w:pStyle w:val="NoSpacing"/>
      <w:spacing w:line="600" w:lineRule="exact"/>
      <w:rPr>
        <w:rStyle w:val="IntenseReference"/>
        <w:color w:val="001D77"/>
        <w:sz w:val="44"/>
        <w:szCs w:val="44"/>
        <w:u w:val="none"/>
      </w:rPr>
    </w:pPr>
    <w:r w:rsidRPr="00AE12EE">
      <w:rPr>
        <w:rStyle w:val="IntenseReference"/>
        <w:color w:val="001D77"/>
        <w:sz w:val="44"/>
        <w:szCs w:val="44"/>
        <w:u w:val="none"/>
      </w:rPr>
      <w:t xml:space="preserve">Market </w:t>
    </w:r>
    <w:r>
      <w:rPr>
        <w:rStyle w:val="IntenseReference"/>
        <w:color w:val="001D77"/>
        <w:sz w:val="44"/>
        <w:szCs w:val="44"/>
        <w:u w:val="none"/>
      </w:rPr>
      <w:t xml:space="preserve">and </w:t>
    </w:r>
    <w:r w:rsidRPr="00AE12EE">
      <w:rPr>
        <w:rStyle w:val="IntenseReference"/>
        <w:color w:val="001D77"/>
        <w:sz w:val="44"/>
        <w:szCs w:val="44"/>
        <w:u w:val="none"/>
      </w:rPr>
      <w:t>Economic</w:t>
    </w:r>
  </w:p>
  <w:p w14:paraId="22EB74C4" w14:textId="77777777" w:rsidR="00BA0774" w:rsidRPr="00AE12EE" w:rsidRDefault="00BA0774" w:rsidP="00AE12EE">
    <w:pPr>
      <w:pStyle w:val="NoSpacing"/>
      <w:spacing w:line="600" w:lineRule="exact"/>
      <w:rPr>
        <w:rStyle w:val="BookTitle"/>
        <w:color w:val="001D77"/>
        <w:sz w:val="72"/>
        <w:szCs w:val="72"/>
      </w:rPr>
    </w:pPr>
    <w:r w:rsidRPr="00AE12EE">
      <w:rPr>
        <w:rStyle w:val="BookTitle"/>
        <w:color w:val="001D77"/>
        <w:sz w:val="72"/>
        <w:szCs w:val="72"/>
      </w:rPr>
      <w:t>Review &amp; Outlook</w:t>
    </w:r>
  </w:p>
  <w:p w14:paraId="3DEB3F25" w14:textId="77777777" w:rsidR="00BA0774" w:rsidRPr="00450E30" w:rsidRDefault="00BA0774" w:rsidP="00E066AE">
    <w:pPr>
      <w:pStyle w:val="NoSpacing"/>
      <w:spacing w:line="600" w:lineRule="exact"/>
      <w:rPr>
        <w:rStyle w:val="IntenseReference"/>
        <w:rFonts w:ascii="Georgia" w:hAnsi="Georgia"/>
        <w:b w:val="0"/>
        <w:i/>
        <w:color w:val="365F91" w:themeColor="accent1" w:themeShade="BF"/>
        <w:sz w:val="32"/>
        <w:szCs w:val="32"/>
        <w:u w:val="none"/>
      </w:rPr>
    </w:pPr>
    <w:r w:rsidRPr="000C751B">
      <w:rPr>
        <w:rStyle w:val="IntenseReference"/>
        <w:i/>
        <w:color w:val="000000" w:themeColor="text1"/>
        <w:sz w:val="24"/>
        <w:szCs w:val="24"/>
        <w:u w:val="none"/>
      </w:rPr>
      <w:t>A</w:t>
    </w:r>
    <w:r>
      <w:rPr>
        <w:rStyle w:val="IntenseReference"/>
        <w:i/>
        <w:color w:val="000000" w:themeColor="text1"/>
        <w:sz w:val="24"/>
        <w:szCs w:val="24"/>
        <w:u w:val="none"/>
      </w:rPr>
      <w:t>n Update</w:t>
    </w:r>
    <w:r w:rsidRPr="000C751B">
      <w:rPr>
        <w:rStyle w:val="IntenseReference"/>
        <w:i/>
        <w:color w:val="000000" w:themeColor="text1"/>
        <w:sz w:val="24"/>
        <w:szCs w:val="24"/>
        <w:u w:val="none"/>
      </w:rPr>
      <w:t xml:space="preserve"> </w:t>
    </w:r>
    <w:r>
      <w:rPr>
        <w:rStyle w:val="IntenseReference"/>
        <w:i/>
        <w:color w:val="000000" w:themeColor="text1"/>
        <w:sz w:val="24"/>
        <w:szCs w:val="24"/>
        <w:u w:val="none"/>
      </w:rPr>
      <w:t xml:space="preserve">from the Advisors at </w:t>
    </w:r>
    <w:r w:rsidRPr="000C751B">
      <w:rPr>
        <w:rStyle w:val="IntenseReference"/>
        <w:i/>
        <w:color w:val="000000" w:themeColor="text1"/>
        <w:sz w:val="24"/>
        <w:szCs w:val="24"/>
        <w:u w:val="none"/>
      </w:rPr>
      <w:t xml:space="preserve">Gaskin Asset </w:t>
    </w:r>
    <w:r w:rsidR="00861156">
      <w:rPr>
        <w:rStyle w:val="IntenseReference"/>
        <w:i/>
        <w:color w:val="000000" w:themeColor="text1"/>
        <w:sz w:val="24"/>
        <w:szCs w:val="24"/>
        <w:u w:val="none"/>
      </w:rPr>
      <w:t>M</w:t>
    </w:r>
    <w:r w:rsidRPr="000C751B">
      <w:rPr>
        <w:rStyle w:val="IntenseReference"/>
        <w:i/>
        <w:color w:val="000000" w:themeColor="text1"/>
        <w:sz w:val="24"/>
        <w:szCs w:val="24"/>
        <w:u w:val="none"/>
      </w:rPr>
      <w:t>anagement</w:t>
    </w:r>
    <w:r>
      <w:rPr>
        <w:rStyle w:val="IntenseReference"/>
        <w:i/>
        <w:color w:val="365F91" w:themeColor="accent1" w:themeShade="BF"/>
        <w:sz w:val="24"/>
        <w:szCs w:val="24"/>
        <w:u w:val="none"/>
      </w:rPr>
      <w:tab/>
    </w:r>
    <w:r>
      <w:rPr>
        <w:rStyle w:val="IntenseReference"/>
        <w:i/>
        <w:color w:val="365F91" w:themeColor="accent1" w:themeShade="BF"/>
        <w:sz w:val="24"/>
        <w:szCs w:val="24"/>
        <w:u w:val="none"/>
      </w:rPr>
      <w:tab/>
      <w:t xml:space="preserve">       </w:t>
    </w:r>
    <w:r w:rsidRPr="000C751B">
      <w:rPr>
        <w:rStyle w:val="IntenseReference"/>
        <w:i/>
        <w:color w:val="000000" w:themeColor="text1"/>
        <w:sz w:val="24"/>
        <w:szCs w:val="24"/>
        <w:u w:val="none"/>
      </w:rPr>
      <w:t>Charlotte, North Carolina</w:t>
    </w:r>
  </w:p>
  <w:p w14:paraId="04E25446" w14:textId="7E2A1487" w:rsidR="00BA0774" w:rsidRPr="003359BC" w:rsidRDefault="00862570" w:rsidP="003359BC">
    <w:pPr>
      <w:rPr>
        <w:rStyle w:val="IntenseReference"/>
        <w:rFonts w:ascii="Georgia" w:hAnsi="Georgia"/>
        <w:color w:val="auto"/>
        <w:sz w:val="28"/>
        <w:szCs w:val="28"/>
        <w:u w:val="none"/>
      </w:rPr>
    </w:pPr>
    <w:r>
      <w:rPr>
        <w:noProof/>
      </w:rPr>
      <mc:AlternateContent>
        <mc:Choice Requires="wps">
          <w:drawing>
            <wp:anchor distT="0" distB="0" distL="114300" distR="114300" simplePos="0" relativeHeight="251662336" behindDoc="0" locked="0" layoutInCell="1" allowOverlap="1" wp14:anchorId="042A52FF" wp14:editId="289BDAEA">
              <wp:simplePos x="0" y="0"/>
              <wp:positionH relativeFrom="column">
                <wp:posOffset>7620</wp:posOffset>
              </wp:positionH>
              <wp:positionV relativeFrom="paragraph">
                <wp:posOffset>5715</wp:posOffset>
              </wp:positionV>
              <wp:extent cx="6490970" cy="76200"/>
              <wp:effectExtent l="0" t="0" r="508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0970" cy="76200"/>
                      </a:xfrm>
                      <a:prstGeom prst="rect">
                        <a:avLst/>
                      </a:prstGeom>
                      <a:solidFill>
                        <a:srgbClr val="001D77"/>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03B8" id="Rectangle 3" o:spid="_x0000_s1026" style="position:absolute;margin-left:.6pt;margin-top:.45pt;width:511.1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" fillcolor="#001d77" strokecolor="black [3213]"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D1D"/>
    <w:multiLevelType w:val="hybridMultilevel"/>
    <w:tmpl w:val="80F6D10E"/>
    <w:lvl w:ilvl="0" w:tplc="342AB6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6738E"/>
    <w:multiLevelType w:val="hybridMultilevel"/>
    <w:tmpl w:val="346EB4A4"/>
    <w:lvl w:ilvl="0" w:tplc="342AB6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0492D"/>
    <w:multiLevelType w:val="hybridMultilevel"/>
    <w:tmpl w:val="1FD489BC"/>
    <w:lvl w:ilvl="0" w:tplc="342AB6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1708C"/>
    <w:multiLevelType w:val="hybridMultilevel"/>
    <w:tmpl w:val="F910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D0023"/>
    <w:multiLevelType w:val="multilevel"/>
    <w:tmpl w:val="F886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75752"/>
    <w:multiLevelType w:val="multilevel"/>
    <w:tmpl w:val="5CAE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92F89"/>
    <w:multiLevelType w:val="hybridMultilevel"/>
    <w:tmpl w:val="B58A01C6"/>
    <w:lvl w:ilvl="0" w:tplc="C2B6755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267F8E"/>
    <w:multiLevelType w:val="multilevel"/>
    <w:tmpl w:val="88EA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8421B"/>
    <w:multiLevelType w:val="hybridMultilevel"/>
    <w:tmpl w:val="7FB2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5197B"/>
    <w:multiLevelType w:val="multilevel"/>
    <w:tmpl w:val="5D98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41258D"/>
    <w:multiLevelType w:val="multilevel"/>
    <w:tmpl w:val="A09A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284AA8"/>
    <w:multiLevelType w:val="hybridMultilevel"/>
    <w:tmpl w:val="4A34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F2C0E"/>
    <w:multiLevelType w:val="hybridMultilevel"/>
    <w:tmpl w:val="7196FC9A"/>
    <w:lvl w:ilvl="0" w:tplc="D8E092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0C4416"/>
    <w:multiLevelType w:val="multilevel"/>
    <w:tmpl w:val="7128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0798848">
    <w:abstractNumId w:val="3"/>
  </w:num>
  <w:num w:numId="2" w16cid:durableId="226183616">
    <w:abstractNumId w:val="1"/>
  </w:num>
  <w:num w:numId="3" w16cid:durableId="273828738">
    <w:abstractNumId w:val="2"/>
  </w:num>
  <w:num w:numId="4" w16cid:durableId="768233477">
    <w:abstractNumId w:val="0"/>
  </w:num>
  <w:num w:numId="5" w16cid:durableId="539364314">
    <w:abstractNumId w:val="10"/>
  </w:num>
  <w:num w:numId="6" w16cid:durableId="1863444">
    <w:abstractNumId w:val="13"/>
  </w:num>
  <w:num w:numId="7" w16cid:durableId="481309971">
    <w:abstractNumId w:val="7"/>
  </w:num>
  <w:num w:numId="8" w16cid:durableId="1365836377">
    <w:abstractNumId w:val="11"/>
  </w:num>
  <w:num w:numId="9" w16cid:durableId="2089577805">
    <w:abstractNumId w:val="8"/>
  </w:num>
  <w:num w:numId="10" w16cid:durableId="280188779">
    <w:abstractNumId w:val="6"/>
  </w:num>
  <w:num w:numId="11" w16cid:durableId="1288513238">
    <w:abstractNumId w:val="4"/>
  </w:num>
  <w:num w:numId="12" w16cid:durableId="640623064">
    <w:abstractNumId w:val="5"/>
  </w:num>
  <w:num w:numId="13" w16cid:durableId="452284296">
    <w:abstractNumId w:val="9"/>
  </w:num>
  <w:num w:numId="14" w16cid:durableId="3994085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BC"/>
    <w:rsid w:val="00000562"/>
    <w:rsid w:val="000032FE"/>
    <w:rsid w:val="00003680"/>
    <w:rsid w:val="00005EDE"/>
    <w:rsid w:val="00011E8E"/>
    <w:rsid w:val="000140F1"/>
    <w:rsid w:val="00017171"/>
    <w:rsid w:val="00017DF3"/>
    <w:rsid w:val="00020A15"/>
    <w:rsid w:val="000212E8"/>
    <w:rsid w:val="00022411"/>
    <w:rsid w:val="0002259F"/>
    <w:rsid w:val="00024DAE"/>
    <w:rsid w:val="0002688A"/>
    <w:rsid w:val="00027086"/>
    <w:rsid w:val="000271A9"/>
    <w:rsid w:val="00027BF4"/>
    <w:rsid w:val="00027F2D"/>
    <w:rsid w:val="00030F73"/>
    <w:rsid w:val="00031BD9"/>
    <w:rsid w:val="000321AA"/>
    <w:rsid w:val="00032200"/>
    <w:rsid w:val="00032FA7"/>
    <w:rsid w:val="00035296"/>
    <w:rsid w:val="00036456"/>
    <w:rsid w:val="00037CA1"/>
    <w:rsid w:val="000415DA"/>
    <w:rsid w:val="00043800"/>
    <w:rsid w:val="000439F6"/>
    <w:rsid w:val="0004589A"/>
    <w:rsid w:val="000464D7"/>
    <w:rsid w:val="0004673F"/>
    <w:rsid w:val="00046F08"/>
    <w:rsid w:val="0004794D"/>
    <w:rsid w:val="000479F5"/>
    <w:rsid w:val="0005078C"/>
    <w:rsid w:val="00052732"/>
    <w:rsid w:val="0005457E"/>
    <w:rsid w:val="00055A4D"/>
    <w:rsid w:val="00057988"/>
    <w:rsid w:val="00060844"/>
    <w:rsid w:val="00060BEC"/>
    <w:rsid w:val="00060CAB"/>
    <w:rsid w:val="00061AA3"/>
    <w:rsid w:val="00061D20"/>
    <w:rsid w:val="00063603"/>
    <w:rsid w:val="00063D1F"/>
    <w:rsid w:val="000661E1"/>
    <w:rsid w:val="00066832"/>
    <w:rsid w:val="00067446"/>
    <w:rsid w:val="00071726"/>
    <w:rsid w:val="00072699"/>
    <w:rsid w:val="0007295E"/>
    <w:rsid w:val="0007334F"/>
    <w:rsid w:val="0007373D"/>
    <w:rsid w:val="00073870"/>
    <w:rsid w:val="000761CC"/>
    <w:rsid w:val="00076653"/>
    <w:rsid w:val="00076889"/>
    <w:rsid w:val="00076D99"/>
    <w:rsid w:val="00080433"/>
    <w:rsid w:val="00082829"/>
    <w:rsid w:val="00083817"/>
    <w:rsid w:val="0008547E"/>
    <w:rsid w:val="000865FE"/>
    <w:rsid w:val="00086B1D"/>
    <w:rsid w:val="00092560"/>
    <w:rsid w:val="0009268C"/>
    <w:rsid w:val="0009324D"/>
    <w:rsid w:val="000944E9"/>
    <w:rsid w:val="000952D0"/>
    <w:rsid w:val="00096F71"/>
    <w:rsid w:val="00097BFB"/>
    <w:rsid w:val="000A07A2"/>
    <w:rsid w:val="000A091C"/>
    <w:rsid w:val="000A46C7"/>
    <w:rsid w:val="000A56BA"/>
    <w:rsid w:val="000A611D"/>
    <w:rsid w:val="000A7346"/>
    <w:rsid w:val="000A7F76"/>
    <w:rsid w:val="000B0A6E"/>
    <w:rsid w:val="000B4D5E"/>
    <w:rsid w:val="000B742C"/>
    <w:rsid w:val="000B769C"/>
    <w:rsid w:val="000C026A"/>
    <w:rsid w:val="000C1118"/>
    <w:rsid w:val="000C1AC2"/>
    <w:rsid w:val="000C6344"/>
    <w:rsid w:val="000C751B"/>
    <w:rsid w:val="000D3AD4"/>
    <w:rsid w:val="000D4059"/>
    <w:rsid w:val="000D492C"/>
    <w:rsid w:val="000D64A0"/>
    <w:rsid w:val="000E370F"/>
    <w:rsid w:val="000E6F5C"/>
    <w:rsid w:val="000F0FE6"/>
    <w:rsid w:val="000F17B1"/>
    <w:rsid w:val="000F23C8"/>
    <w:rsid w:val="000F2544"/>
    <w:rsid w:val="000F4370"/>
    <w:rsid w:val="000F4BFA"/>
    <w:rsid w:val="000F6317"/>
    <w:rsid w:val="001003AA"/>
    <w:rsid w:val="00101142"/>
    <w:rsid w:val="001033F4"/>
    <w:rsid w:val="00105BCA"/>
    <w:rsid w:val="00106826"/>
    <w:rsid w:val="00107512"/>
    <w:rsid w:val="00107C01"/>
    <w:rsid w:val="001115CC"/>
    <w:rsid w:val="00111A98"/>
    <w:rsid w:val="0011389A"/>
    <w:rsid w:val="00115437"/>
    <w:rsid w:val="001161EC"/>
    <w:rsid w:val="001177E6"/>
    <w:rsid w:val="0012098D"/>
    <w:rsid w:val="001232F5"/>
    <w:rsid w:val="001256AA"/>
    <w:rsid w:val="0012646E"/>
    <w:rsid w:val="00126E68"/>
    <w:rsid w:val="00130EC4"/>
    <w:rsid w:val="001314F4"/>
    <w:rsid w:val="0013311D"/>
    <w:rsid w:val="00133DB8"/>
    <w:rsid w:val="00134A9F"/>
    <w:rsid w:val="00134BF4"/>
    <w:rsid w:val="001358C4"/>
    <w:rsid w:val="00136D81"/>
    <w:rsid w:val="00142230"/>
    <w:rsid w:val="0014285A"/>
    <w:rsid w:val="00142C34"/>
    <w:rsid w:val="001430E7"/>
    <w:rsid w:val="00144BFB"/>
    <w:rsid w:val="0014532B"/>
    <w:rsid w:val="00145D4A"/>
    <w:rsid w:val="00150DC4"/>
    <w:rsid w:val="00151945"/>
    <w:rsid w:val="00151E7D"/>
    <w:rsid w:val="00152BE9"/>
    <w:rsid w:val="00153241"/>
    <w:rsid w:val="0015345D"/>
    <w:rsid w:val="00153F7E"/>
    <w:rsid w:val="001545D6"/>
    <w:rsid w:val="00154D88"/>
    <w:rsid w:val="001551F5"/>
    <w:rsid w:val="00155B8A"/>
    <w:rsid w:val="0015625C"/>
    <w:rsid w:val="0015632D"/>
    <w:rsid w:val="001577C4"/>
    <w:rsid w:val="00160820"/>
    <w:rsid w:val="00163FE5"/>
    <w:rsid w:val="00164F22"/>
    <w:rsid w:val="00166075"/>
    <w:rsid w:val="0017168D"/>
    <w:rsid w:val="00173375"/>
    <w:rsid w:val="00174DC1"/>
    <w:rsid w:val="001769D1"/>
    <w:rsid w:val="00177841"/>
    <w:rsid w:val="0018182B"/>
    <w:rsid w:val="00182347"/>
    <w:rsid w:val="0018548C"/>
    <w:rsid w:val="00185613"/>
    <w:rsid w:val="00185CC0"/>
    <w:rsid w:val="00186072"/>
    <w:rsid w:val="00186FA1"/>
    <w:rsid w:val="00187999"/>
    <w:rsid w:val="00187AC0"/>
    <w:rsid w:val="0019064D"/>
    <w:rsid w:val="00193FC4"/>
    <w:rsid w:val="001961B3"/>
    <w:rsid w:val="001A108C"/>
    <w:rsid w:val="001A2727"/>
    <w:rsid w:val="001A3230"/>
    <w:rsid w:val="001A3886"/>
    <w:rsid w:val="001A3A25"/>
    <w:rsid w:val="001A57E4"/>
    <w:rsid w:val="001A6E70"/>
    <w:rsid w:val="001B01EC"/>
    <w:rsid w:val="001B0676"/>
    <w:rsid w:val="001B14B5"/>
    <w:rsid w:val="001B19DC"/>
    <w:rsid w:val="001B1CCA"/>
    <w:rsid w:val="001B526F"/>
    <w:rsid w:val="001B646C"/>
    <w:rsid w:val="001B692F"/>
    <w:rsid w:val="001B6BCF"/>
    <w:rsid w:val="001B6C31"/>
    <w:rsid w:val="001C0042"/>
    <w:rsid w:val="001C0307"/>
    <w:rsid w:val="001C14FE"/>
    <w:rsid w:val="001C3CE9"/>
    <w:rsid w:val="001C4A04"/>
    <w:rsid w:val="001C4E6F"/>
    <w:rsid w:val="001C4F9A"/>
    <w:rsid w:val="001C5D51"/>
    <w:rsid w:val="001C73E0"/>
    <w:rsid w:val="001C745A"/>
    <w:rsid w:val="001D1C0D"/>
    <w:rsid w:val="001D35E6"/>
    <w:rsid w:val="001D3D46"/>
    <w:rsid w:val="001D65CF"/>
    <w:rsid w:val="001D6EF5"/>
    <w:rsid w:val="001E1644"/>
    <w:rsid w:val="001E262F"/>
    <w:rsid w:val="001E7687"/>
    <w:rsid w:val="001E7F6F"/>
    <w:rsid w:val="001F05C8"/>
    <w:rsid w:val="001F290D"/>
    <w:rsid w:val="001F41E6"/>
    <w:rsid w:val="001F59A3"/>
    <w:rsid w:val="001F7672"/>
    <w:rsid w:val="001F77DE"/>
    <w:rsid w:val="0020132F"/>
    <w:rsid w:val="0020149B"/>
    <w:rsid w:val="00201DCB"/>
    <w:rsid w:val="002027FF"/>
    <w:rsid w:val="00205272"/>
    <w:rsid w:val="002054CD"/>
    <w:rsid w:val="00205CDA"/>
    <w:rsid w:val="002066E2"/>
    <w:rsid w:val="00206E50"/>
    <w:rsid w:val="0021102E"/>
    <w:rsid w:val="0021189A"/>
    <w:rsid w:val="00212835"/>
    <w:rsid w:val="002133FE"/>
    <w:rsid w:val="00213B90"/>
    <w:rsid w:val="0022210D"/>
    <w:rsid w:val="00222995"/>
    <w:rsid w:val="0022311E"/>
    <w:rsid w:val="00223B5A"/>
    <w:rsid w:val="00223E3A"/>
    <w:rsid w:val="00232158"/>
    <w:rsid w:val="00233C1F"/>
    <w:rsid w:val="00234054"/>
    <w:rsid w:val="0023438C"/>
    <w:rsid w:val="0023450F"/>
    <w:rsid w:val="002346F1"/>
    <w:rsid w:val="00235474"/>
    <w:rsid w:val="0024036E"/>
    <w:rsid w:val="00241BA2"/>
    <w:rsid w:val="00241D26"/>
    <w:rsid w:val="00242C24"/>
    <w:rsid w:val="00242D84"/>
    <w:rsid w:val="0024468C"/>
    <w:rsid w:val="00245599"/>
    <w:rsid w:val="00245A97"/>
    <w:rsid w:val="00246A43"/>
    <w:rsid w:val="0024751F"/>
    <w:rsid w:val="00247E97"/>
    <w:rsid w:val="002521AD"/>
    <w:rsid w:val="0025312C"/>
    <w:rsid w:val="002535AA"/>
    <w:rsid w:val="00254D37"/>
    <w:rsid w:val="0025727E"/>
    <w:rsid w:val="00257B88"/>
    <w:rsid w:val="00261C60"/>
    <w:rsid w:val="002620F9"/>
    <w:rsid w:val="00266CCC"/>
    <w:rsid w:val="00267D4B"/>
    <w:rsid w:val="00270B92"/>
    <w:rsid w:val="0027190B"/>
    <w:rsid w:val="002729FE"/>
    <w:rsid w:val="00274E0A"/>
    <w:rsid w:val="00275144"/>
    <w:rsid w:val="00275A12"/>
    <w:rsid w:val="002766CD"/>
    <w:rsid w:val="00277218"/>
    <w:rsid w:val="00281453"/>
    <w:rsid w:val="00281540"/>
    <w:rsid w:val="00282119"/>
    <w:rsid w:val="00283287"/>
    <w:rsid w:val="00285852"/>
    <w:rsid w:val="00285F8A"/>
    <w:rsid w:val="002860BC"/>
    <w:rsid w:val="00286AC2"/>
    <w:rsid w:val="00286D84"/>
    <w:rsid w:val="00291A8A"/>
    <w:rsid w:val="00291F77"/>
    <w:rsid w:val="0029288B"/>
    <w:rsid w:val="00293525"/>
    <w:rsid w:val="00293A7D"/>
    <w:rsid w:val="0029490D"/>
    <w:rsid w:val="00294BBC"/>
    <w:rsid w:val="002950D5"/>
    <w:rsid w:val="00295562"/>
    <w:rsid w:val="00296A06"/>
    <w:rsid w:val="002A0CA2"/>
    <w:rsid w:val="002A26AC"/>
    <w:rsid w:val="002A3F43"/>
    <w:rsid w:val="002A6CD3"/>
    <w:rsid w:val="002A7790"/>
    <w:rsid w:val="002B13AB"/>
    <w:rsid w:val="002B2E54"/>
    <w:rsid w:val="002B4158"/>
    <w:rsid w:val="002B662F"/>
    <w:rsid w:val="002B67D8"/>
    <w:rsid w:val="002B691E"/>
    <w:rsid w:val="002C10D9"/>
    <w:rsid w:val="002C15F2"/>
    <w:rsid w:val="002C28EF"/>
    <w:rsid w:val="002C6298"/>
    <w:rsid w:val="002D00FD"/>
    <w:rsid w:val="002D5C39"/>
    <w:rsid w:val="002E3612"/>
    <w:rsid w:val="002E401E"/>
    <w:rsid w:val="002E5224"/>
    <w:rsid w:val="002E5DE0"/>
    <w:rsid w:val="002E75EA"/>
    <w:rsid w:val="002F016E"/>
    <w:rsid w:val="002F170F"/>
    <w:rsid w:val="002F2A58"/>
    <w:rsid w:val="002F5A4F"/>
    <w:rsid w:val="002F6262"/>
    <w:rsid w:val="0030196A"/>
    <w:rsid w:val="0030243A"/>
    <w:rsid w:val="00312D0D"/>
    <w:rsid w:val="00313321"/>
    <w:rsid w:val="00313D59"/>
    <w:rsid w:val="00320790"/>
    <w:rsid w:val="00320ED3"/>
    <w:rsid w:val="003211F0"/>
    <w:rsid w:val="003222E4"/>
    <w:rsid w:val="00323715"/>
    <w:rsid w:val="00323843"/>
    <w:rsid w:val="003259DC"/>
    <w:rsid w:val="00325A70"/>
    <w:rsid w:val="00331CAB"/>
    <w:rsid w:val="00332866"/>
    <w:rsid w:val="00332B16"/>
    <w:rsid w:val="00333DF8"/>
    <w:rsid w:val="00333E2F"/>
    <w:rsid w:val="0033415E"/>
    <w:rsid w:val="00334EDC"/>
    <w:rsid w:val="00334FE7"/>
    <w:rsid w:val="00335558"/>
    <w:rsid w:val="003359BC"/>
    <w:rsid w:val="00336F31"/>
    <w:rsid w:val="0034043B"/>
    <w:rsid w:val="003404A3"/>
    <w:rsid w:val="003407DF"/>
    <w:rsid w:val="0034155C"/>
    <w:rsid w:val="003420B9"/>
    <w:rsid w:val="00342CE0"/>
    <w:rsid w:val="00343B64"/>
    <w:rsid w:val="003456B9"/>
    <w:rsid w:val="0034786D"/>
    <w:rsid w:val="00351A5C"/>
    <w:rsid w:val="0035208B"/>
    <w:rsid w:val="00353522"/>
    <w:rsid w:val="00353668"/>
    <w:rsid w:val="003567CB"/>
    <w:rsid w:val="00356CA2"/>
    <w:rsid w:val="003571AD"/>
    <w:rsid w:val="00357A2A"/>
    <w:rsid w:val="003616F3"/>
    <w:rsid w:val="00363097"/>
    <w:rsid w:val="00363B24"/>
    <w:rsid w:val="003649BA"/>
    <w:rsid w:val="00365AD3"/>
    <w:rsid w:val="00367AB9"/>
    <w:rsid w:val="00367C16"/>
    <w:rsid w:val="00371542"/>
    <w:rsid w:val="00371809"/>
    <w:rsid w:val="00371F12"/>
    <w:rsid w:val="00372389"/>
    <w:rsid w:val="00374C19"/>
    <w:rsid w:val="003768BA"/>
    <w:rsid w:val="00377D25"/>
    <w:rsid w:val="00380969"/>
    <w:rsid w:val="00381F42"/>
    <w:rsid w:val="00382A1B"/>
    <w:rsid w:val="00382B20"/>
    <w:rsid w:val="00383C29"/>
    <w:rsid w:val="00384461"/>
    <w:rsid w:val="0038619A"/>
    <w:rsid w:val="00386B7A"/>
    <w:rsid w:val="00387516"/>
    <w:rsid w:val="00393592"/>
    <w:rsid w:val="00393F8F"/>
    <w:rsid w:val="00396D61"/>
    <w:rsid w:val="00396F4B"/>
    <w:rsid w:val="00397FC9"/>
    <w:rsid w:val="003A1177"/>
    <w:rsid w:val="003A1862"/>
    <w:rsid w:val="003A4E21"/>
    <w:rsid w:val="003A5089"/>
    <w:rsid w:val="003A57DE"/>
    <w:rsid w:val="003A706D"/>
    <w:rsid w:val="003B06BE"/>
    <w:rsid w:val="003B4C80"/>
    <w:rsid w:val="003B4ED9"/>
    <w:rsid w:val="003B50EE"/>
    <w:rsid w:val="003B5868"/>
    <w:rsid w:val="003B76D2"/>
    <w:rsid w:val="003C0554"/>
    <w:rsid w:val="003C0E9F"/>
    <w:rsid w:val="003C119E"/>
    <w:rsid w:val="003C1844"/>
    <w:rsid w:val="003C3259"/>
    <w:rsid w:val="003C3DA9"/>
    <w:rsid w:val="003C4F3F"/>
    <w:rsid w:val="003C6C34"/>
    <w:rsid w:val="003C6C50"/>
    <w:rsid w:val="003D12D7"/>
    <w:rsid w:val="003D25C3"/>
    <w:rsid w:val="003D2F8E"/>
    <w:rsid w:val="003D3A29"/>
    <w:rsid w:val="003D47A4"/>
    <w:rsid w:val="003D5A7B"/>
    <w:rsid w:val="003D63F3"/>
    <w:rsid w:val="003D6DE6"/>
    <w:rsid w:val="003D6F4A"/>
    <w:rsid w:val="003D7A79"/>
    <w:rsid w:val="003E34ED"/>
    <w:rsid w:val="003E3B6C"/>
    <w:rsid w:val="003E3E47"/>
    <w:rsid w:val="003E4E05"/>
    <w:rsid w:val="003E5ACA"/>
    <w:rsid w:val="003F1324"/>
    <w:rsid w:val="003F1A55"/>
    <w:rsid w:val="003F1A5D"/>
    <w:rsid w:val="003F474E"/>
    <w:rsid w:val="003F62C4"/>
    <w:rsid w:val="003F6D99"/>
    <w:rsid w:val="00400E47"/>
    <w:rsid w:val="00402AA1"/>
    <w:rsid w:val="00402FB1"/>
    <w:rsid w:val="00404CE7"/>
    <w:rsid w:val="004061B8"/>
    <w:rsid w:val="004079D9"/>
    <w:rsid w:val="0041027B"/>
    <w:rsid w:val="0041267C"/>
    <w:rsid w:val="004139A1"/>
    <w:rsid w:val="00417125"/>
    <w:rsid w:val="0042017E"/>
    <w:rsid w:val="004213AB"/>
    <w:rsid w:val="00424157"/>
    <w:rsid w:val="0042567C"/>
    <w:rsid w:val="00425B49"/>
    <w:rsid w:val="004271FE"/>
    <w:rsid w:val="004274F0"/>
    <w:rsid w:val="00431EB4"/>
    <w:rsid w:val="00433CC4"/>
    <w:rsid w:val="004355DB"/>
    <w:rsid w:val="00437703"/>
    <w:rsid w:val="00440943"/>
    <w:rsid w:val="00441824"/>
    <w:rsid w:val="00442E62"/>
    <w:rsid w:val="00444F88"/>
    <w:rsid w:val="0044509E"/>
    <w:rsid w:val="0044540C"/>
    <w:rsid w:val="00445C6F"/>
    <w:rsid w:val="00450D8D"/>
    <w:rsid w:val="00450E30"/>
    <w:rsid w:val="0045262C"/>
    <w:rsid w:val="00452E6A"/>
    <w:rsid w:val="00454ED4"/>
    <w:rsid w:val="004552F6"/>
    <w:rsid w:val="00455EF1"/>
    <w:rsid w:val="00457F96"/>
    <w:rsid w:val="00463029"/>
    <w:rsid w:val="0046569F"/>
    <w:rsid w:val="004656F5"/>
    <w:rsid w:val="004658F5"/>
    <w:rsid w:val="00466070"/>
    <w:rsid w:val="00466383"/>
    <w:rsid w:val="00467E75"/>
    <w:rsid w:val="00470638"/>
    <w:rsid w:val="004707A8"/>
    <w:rsid w:val="0047159D"/>
    <w:rsid w:val="00474DF3"/>
    <w:rsid w:val="00474F01"/>
    <w:rsid w:val="00475A89"/>
    <w:rsid w:val="00476184"/>
    <w:rsid w:val="00476FEC"/>
    <w:rsid w:val="00477257"/>
    <w:rsid w:val="00484417"/>
    <w:rsid w:val="0048578C"/>
    <w:rsid w:val="00485858"/>
    <w:rsid w:val="00486B7D"/>
    <w:rsid w:val="0049094D"/>
    <w:rsid w:val="00493C77"/>
    <w:rsid w:val="00493EEE"/>
    <w:rsid w:val="004946A4"/>
    <w:rsid w:val="00494715"/>
    <w:rsid w:val="00495132"/>
    <w:rsid w:val="00497C1A"/>
    <w:rsid w:val="00497C9F"/>
    <w:rsid w:val="004A0AF4"/>
    <w:rsid w:val="004A1781"/>
    <w:rsid w:val="004A46D9"/>
    <w:rsid w:val="004A61D9"/>
    <w:rsid w:val="004B0652"/>
    <w:rsid w:val="004B08FA"/>
    <w:rsid w:val="004B4715"/>
    <w:rsid w:val="004B47D9"/>
    <w:rsid w:val="004B63CF"/>
    <w:rsid w:val="004B6664"/>
    <w:rsid w:val="004B76F0"/>
    <w:rsid w:val="004C32E5"/>
    <w:rsid w:val="004C511A"/>
    <w:rsid w:val="004C5BA2"/>
    <w:rsid w:val="004C6673"/>
    <w:rsid w:val="004C753B"/>
    <w:rsid w:val="004C792F"/>
    <w:rsid w:val="004D0875"/>
    <w:rsid w:val="004D21E2"/>
    <w:rsid w:val="004D34F8"/>
    <w:rsid w:val="004E3941"/>
    <w:rsid w:val="004E3C86"/>
    <w:rsid w:val="004E472A"/>
    <w:rsid w:val="004E6763"/>
    <w:rsid w:val="004E78DE"/>
    <w:rsid w:val="004F3A00"/>
    <w:rsid w:val="004F3D67"/>
    <w:rsid w:val="004F41C3"/>
    <w:rsid w:val="004F7169"/>
    <w:rsid w:val="005021A9"/>
    <w:rsid w:val="00502D89"/>
    <w:rsid w:val="0050322B"/>
    <w:rsid w:val="00505EDC"/>
    <w:rsid w:val="0050667C"/>
    <w:rsid w:val="00507460"/>
    <w:rsid w:val="00507780"/>
    <w:rsid w:val="005105CA"/>
    <w:rsid w:val="00513775"/>
    <w:rsid w:val="00513845"/>
    <w:rsid w:val="00513917"/>
    <w:rsid w:val="00514CCA"/>
    <w:rsid w:val="00520606"/>
    <w:rsid w:val="00522D00"/>
    <w:rsid w:val="0052395A"/>
    <w:rsid w:val="0052610A"/>
    <w:rsid w:val="00531C3E"/>
    <w:rsid w:val="00533380"/>
    <w:rsid w:val="00533B5F"/>
    <w:rsid w:val="00535C41"/>
    <w:rsid w:val="00536E6C"/>
    <w:rsid w:val="00537336"/>
    <w:rsid w:val="0054147B"/>
    <w:rsid w:val="00545828"/>
    <w:rsid w:val="0054730E"/>
    <w:rsid w:val="0055272A"/>
    <w:rsid w:val="00552BF3"/>
    <w:rsid w:val="00553600"/>
    <w:rsid w:val="00553684"/>
    <w:rsid w:val="00554343"/>
    <w:rsid w:val="00555AFE"/>
    <w:rsid w:val="005578B2"/>
    <w:rsid w:val="0056044F"/>
    <w:rsid w:val="0056054F"/>
    <w:rsid w:val="005617AD"/>
    <w:rsid w:val="005650C7"/>
    <w:rsid w:val="00565D71"/>
    <w:rsid w:val="00566378"/>
    <w:rsid w:val="0056647E"/>
    <w:rsid w:val="00567F44"/>
    <w:rsid w:val="00570226"/>
    <w:rsid w:val="005744D9"/>
    <w:rsid w:val="00574558"/>
    <w:rsid w:val="00574C2D"/>
    <w:rsid w:val="00576054"/>
    <w:rsid w:val="0057678B"/>
    <w:rsid w:val="00577378"/>
    <w:rsid w:val="00577901"/>
    <w:rsid w:val="00580E68"/>
    <w:rsid w:val="00582125"/>
    <w:rsid w:val="00583422"/>
    <w:rsid w:val="0058407C"/>
    <w:rsid w:val="0058469B"/>
    <w:rsid w:val="00584E0E"/>
    <w:rsid w:val="00585DEB"/>
    <w:rsid w:val="00590B11"/>
    <w:rsid w:val="00592BEF"/>
    <w:rsid w:val="00594550"/>
    <w:rsid w:val="00594B27"/>
    <w:rsid w:val="00594E55"/>
    <w:rsid w:val="00595FC3"/>
    <w:rsid w:val="005975EC"/>
    <w:rsid w:val="00597BED"/>
    <w:rsid w:val="005A2DA2"/>
    <w:rsid w:val="005A353A"/>
    <w:rsid w:val="005A4A30"/>
    <w:rsid w:val="005A5591"/>
    <w:rsid w:val="005A6067"/>
    <w:rsid w:val="005A60CB"/>
    <w:rsid w:val="005A63B5"/>
    <w:rsid w:val="005A6E1B"/>
    <w:rsid w:val="005B0211"/>
    <w:rsid w:val="005B06A3"/>
    <w:rsid w:val="005B0E38"/>
    <w:rsid w:val="005B1541"/>
    <w:rsid w:val="005B2EB7"/>
    <w:rsid w:val="005B389B"/>
    <w:rsid w:val="005B3C4E"/>
    <w:rsid w:val="005B40A7"/>
    <w:rsid w:val="005B46B9"/>
    <w:rsid w:val="005B7D8F"/>
    <w:rsid w:val="005C141A"/>
    <w:rsid w:val="005C44B7"/>
    <w:rsid w:val="005C7234"/>
    <w:rsid w:val="005D0D08"/>
    <w:rsid w:val="005D10DA"/>
    <w:rsid w:val="005D2B94"/>
    <w:rsid w:val="005E3BA7"/>
    <w:rsid w:val="005E4650"/>
    <w:rsid w:val="005F0114"/>
    <w:rsid w:val="005F1614"/>
    <w:rsid w:val="005F5037"/>
    <w:rsid w:val="005F560D"/>
    <w:rsid w:val="005F56FA"/>
    <w:rsid w:val="005F6BDE"/>
    <w:rsid w:val="005F74DA"/>
    <w:rsid w:val="005F76C1"/>
    <w:rsid w:val="006031BC"/>
    <w:rsid w:val="006042DD"/>
    <w:rsid w:val="006051A4"/>
    <w:rsid w:val="00605ABA"/>
    <w:rsid w:val="00605BAE"/>
    <w:rsid w:val="006072FA"/>
    <w:rsid w:val="0060733B"/>
    <w:rsid w:val="006075C0"/>
    <w:rsid w:val="00607E2A"/>
    <w:rsid w:val="00610867"/>
    <w:rsid w:val="00611A98"/>
    <w:rsid w:val="006120E0"/>
    <w:rsid w:val="0061355B"/>
    <w:rsid w:val="00613DF0"/>
    <w:rsid w:val="00615426"/>
    <w:rsid w:val="00616D19"/>
    <w:rsid w:val="00623725"/>
    <w:rsid w:val="00623E04"/>
    <w:rsid w:val="00624289"/>
    <w:rsid w:val="006257F3"/>
    <w:rsid w:val="00626923"/>
    <w:rsid w:val="00626A79"/>
    <w:rsid w:val="00627847"/>
    <w:rsid w:val="00630574"/>
    <w:rsid w:val="00631F1B"/>
    <w:rsid w:val="006333BF"/>
    <w:rsid w:val="00644708"/>
    <w:rsid w:val="00644D2E"/>
    <w:rsid w:val="00646D26"/>
    <w:rsid w:val="00647564"/>
    <w:rsid w:val="0065004C"/>
    <w:rsid w:val="00650AF6"/>
    <w:rsid w:val="00651B20"/>
    <w:rsid w:val="0065230D"/>
    <w:rsid w:val="00652337"/>
    <w:rsid w:val="006524DE"/>
    <w:rsid w:val="0065461A"/>
    <w:rsid w:val="0065523C"/>
    <w:rsid w:val="006554D0"/>
    <w:rsid w:val="006574CA"/>
    <w:rsid w:val="00657C6D"/>
    <w:rsid w:val="0066247B"/>
    <w:rsid w:val="006625DE"/>
    <w:rsid w:val="00663120"/>
    <w:rsid w:val="006652B3"/>
    <w:rsid w:val="006656E6"/>
    <w:rsid w:val="0066694D"/>
    <w:rsid w:val="006707AF"/>
    <w:rsid w:val="00671560"/>
    <w:rsid w:val="006729F2"/>
    <w:rsid w:val="00672AD7"/>
    <w:rsid w:val="0067309B"/>
    <w:rsid w:val="00673194"/>
    <w:rsid w:val="00674BB2"/>
    <w:rsid w:val="006761A3"/>
    <w:rsid w:val="006806AB"/>
    <w:rsid w:val="00681FF1"/>
    <w:rsid w:val="006827EB"/>
    <w:rsid w:val="0068296E"/>
    <w:rsid w:val="00682992"/>
    <w:rsid w:val="00682A2C"/>
    <w:rsid w:val="006838E2"/>
    <w:rsid w:val="00687736"/>
    <w:rsid w:val="00692654"/>
    <w:rsid w:val="0069280A"/>
    <w:rsid w:val="006930D4"/>
    <w:rsid w:val="0069503C"/>
    <w:rsid w:val="00695721"/>
    <w:rsid w:val="0069621E"/>
    <w:rsid w:val="00697F63"/>
    <w:rsid w:val="006A0DC1"/>
    <w:rsid w:val="006A10A2"/>
    <w:rsid w:val="006A1576"/>
    <w:rsid w:val="006A1FFA"/>
    <w:rsid w:val="006A371B"/>
    <w:rsid w:val="006A5EDC"/>
    <w:rsid w:val="006B1E73"/>
    <w:rsid w:val="006B2162"/>
    <w:rsid w:val="006B270E"/>
    <w:rsid w:val="006B2AFA"/>
    <w:rsid w:val="006B49AA"/>
    <w:rsid w:val="006B58F6"/>
    <w:rsid w:val="006B685D"/>
    <w:rsid w:val="006C0D2B"/>
    <w:rsid w:val="006C2AA1"/>
    <w:rsid w:val="006C3130"/>
    <w:rsid w:val="006D11AE"/>
    <w:rsid w:val="006D235C"/>
    <w:rsid w:val="006D24E0"/>
    <w:rsid w:val="006D3987"/>
    <w:rsid w:val="006D4EEF"/>
    <w:rsid w:val="006E10C0"/>
    <w:rsid w:val="006E2209"/>
    <w:rsid w:val="006E285B"/>
    <w:rsid w:val="006E46A3"/>
    <w:rsid w:val="006E46D6"/>
    <w:rsid w:val="006F2DB7"/>
    <w:rsid w:val="006F4551"/>
    <w:rsid w:val="006F46CA"/>
    <w:rsid w:val="00700DCA"/>
    <w:rsid w:val="007016D6"/>
    <w:rsid w:val="00706068"/>
    <w:rsid w:val="00706951"/>
    <w:rsid w:val="00706A81"/>
    <w:rsid w:val="00706AC3"/>
    <w:rsid w:val="00710E12"/>
    <w:rsid w:val="00711A2A"/>
    <w:rsid w:val="00711E85"/>
    <w:rsid w:val="007142EF"/>
    <w:rsid w:val="007145E4"/>
    <w:rsid w:val="00715F93"/>
    <w:rsid w:val="00720F37"/>
    <w:rsid w:val="007233FD"/>
    <w:rsid w:val="00727559"/>
    <w:rsid w:val="00730778"/>
    <w:rsid w:val="00730AB1"/>
    <w:rsid w:val="00730C53"/>
    <w:rsid w:val="00731212"/>
    <w:rsid w:val="0073463E"/>
    <w:rsid w:val="007358CE"/>
    <w:rsid w:val="00736C0D"/>
    <w:rsid w:val="007370EA"/>
    <w:rsid w:val="00740243"/>
    <w:rsid w:val="00740915"/>
    <w:rsid w:val="007420A3"/>
    <w:rsid w:val="00742619"/>
    <w:rsid w:val="00742FE7"/>
    <w:rsid w:val="007454AC"/>
    <w:rsid w:val="00750106"/>
    <w:rsid w:val="00750F9A"/>
    <w:rsid w:val="007566AB"/>
    <w:rsid w:val="007568AA"/>
    <w:rsid w:val="007602C9"/>
    <w:rsid w:val="007606F2"/>
    <w:rsid w:val="00761284"/>
    <w:rsid w:val="007618FC"/>
    <w:rsid w:val="00761FBA"/>
    <w:rsid w:val="00763DF5"/>
    <w:rsid w:val="00765BCE"/>
    <w:rsid w:val="00766D7E"/>
    <w:rsid w:val="0077009A"/>
    <w:rsid w:val="007714EB"/>
    <w:rsid w:val="007729E7"/>
    <w:rsid w:val="007730E0"/>
    <w:rsid w:val="007731BC"/>
    <w:rsid w:val="00774A4A"/>
    <w:rsid w:val="00775E2F"/>
    <w:rsid w:val="007777EB"/>
    <w:rsid w:val="00780558"/>
    <w:rsid w:val="00780F2E"/>
    <w:rsid w:val="00781DDB"/>
    <w:rsid w:val="007835D0"/>
    <w:rsid w:val="0078383F"/>
    <w:rsid w:val="00784C2A"/>
    <w:rsid w:val="00786CE2"/>
    <w:rsid w:val="007945BC"/>
    <w:rsid w:val="00795F53"/>
    <w:rsid w:val="007970D8"/>
    <w:rsid w:val="007A08A8"/>
    <w:rsid w:val="007A3581"/>
    <w:rsid w:val="007A3BF0"/>
    <w:rsid w:val="007A4520"/>
    <w:rsid w:val="007A54CB"/>
    <w:rsid w:val="007A5B19"/>
    <w:rsid w:val="007A749C"/>
    <w:rsid w:val="007B11A7"/>
    <w:rsid w:val="007B417A"/>
    <w:rsid w:val="007B41A2"/>
    <w:rsid w:val="007B4632"/>
    <w:rsid w:val="007B504F"/>
    <w:rsid w:val="007B66D9"/>
    <w:rsid w:val="007B79CB"/>
    <w:rsid w:val="007C1ABE"/>
    <w:rsid w:val="007C4B31"/>
    <w:rsid w:val="007C5090"/>
    <w:rsid w:val="007C5293"/>
    <w:rsid w:val="007D09F3"/>
    <w:rsid w:val="007D0FAE"/>
    <w:rsid w:val="007D139E"/>
    <w:rsid w:val="007D283A"/>
    <w:rsid w:val="007D447C"/>
    <w:rsid w:val="007D4594"/>
    <w:rsid w:val="007D4EEA"/>
    <w:rsid w:val="007D4F6E"/>
    <w:rsid w:val="007D65C9"/>
    <w:rsid w:val="007D6E4A"/>
    <w:rsid w:val="007D7535"/>
    <w:rsid w:val="007E0AA0"/>
    <w:rsid w:val="007E1415"/>
    <w:rsid w:val="007E1EBF"/>
    <w:rsid w:val="007E1FCD"/>
    <w:rsid w:val="007E319C"/>
    <w:rsid w:val="007E3CB6"/>
    <w:rsid w:val="007E5AC9"/>
    <w:rsid w:val="007E6124"/>
    <w:rsid w:val="007E79C8"/>
    <w:rsid w:val="007F0481"/>
    <w:rsid w:val="007F072B"/>
    <w:rsid w:val="007F1D66"/>
    <w:rsid w:val="007F2AD6"/>
    <w:rsid w:val="007F3B4A"/>
    <w:rsid w:val="007F593F"/>
    <w:rsid w:val="007F5AD7"/>
    <w:rsid w:val="007F6A5F"/>
    <w:rsid w:val="00804525"/>
    <w:rsid w:val="008047A7"/>
    <w:rsid w:val="00805017"/>
    <w:rsid w:val="00807F75"/>
    <w:rsid w:val="00810744"/>
    <w:rsid w:val="00812D1D"/>
    <w:rsid w:val="008132C0"/>
    <w:rsid w:val="008132E4"/>
    <w:rsid w:val="00814E38"/>
    <w:rsid w:val="00815763"/>
    <w:rsid w:val="008166F5"/>
    <w:rsid w:val="00817220"/>
    <w:rsid w:val="008174F0"/>
    <w:rsid w:val="00817853"/>
    <w:rsid w:val="008200E1"/>
    <w:rsid w:val="00821654"/>
    <w:rsid w:val="00822F3D"/>
    <w:rsid w:val="008240BF"/>
    <w:rsid w:val="0083297B"/>
    <w:rsid w:val="00834A59"/>
    <w:rsid w:val="0083514A"/>
    <w:rsid w:val="008357D8"/>
    <w:rsid w:val="00837E6C"/>
    <w:rsid w:val="008416DF"/>
    <w:rsid w:val="00841D7B"/>
    <w:rsid w:val="00842D2B"/>
    <w:rsid w:val="00844BD3"/>
    <w:rsid w:val="008452D9"/>
    <w:rsid w:val="00847689"/>
    <w:rsid w:val="008508A7"/>
    <w:rsid w:val="008524CF"/>
    <w:rsid w:val="0085258D"/>
    <w:rsid w:val="008547E4"/>
    <w:rsid w:val="00857D47"/>
    <w:rsid w:val="00860438"/>
    <w:rsid w:val="00861156"/>
    <w:rsid w:val="00862570"/>
    <w:rsid w:val="008629C4"/>
    <w:rsid w:val="008636D9"/>
    <w:rsid w:val="00864F6D"/>
    <w:rsid w:val="008652B9"/>
    <w:rsid w:val="00866949"/>
    <w:rsid w:val="00866B1B"/>
    <w:rsid w:val="00867416"/>
    <w:rsid w:val="008703B6"/>
    <w:rsid w:val="0087091B"/>
    <w:rsid w:val="00871219"/>
    <w:rsid w:val="008714C9"/>
    <w:rsid w:val="00873643"/>
    <w:rsid w:val="00873CB8"/>
    <w:rsid w:val="008741B5"/>
    <w:rsid w:val="008751F3"/>
    <w:rsid w:val="008768E8"/>
    <w:rsid w:val="00876AFC"/>
    <w:rsid w:val="008803A8"/>
    <w:rsid w:val="008805CB"/>
    <w:rsid w:val="008819E9"/>
    <w:rsid w:val="00882128"/>
    <w:rsid w:val="0088580C"/>
    <w:rsid w:val="00886044"/>
    <w:rsid w:val="00886CA9"/>
    <w:rsid w:val="00887CCC"/>
    <w:rsid w:val="008906BB"/>
    <w:rsid w:val="008908B5"/>
    <w:rsid w:val="008910E5"/>
    <w:rsid w:val="0089300C"/>
    <w:rsid w:val="008936EB"/>
    <w:rsid w:val="00893900"/>
    <w:rsid w:val="00893A42"/>
    <w:rsid w:val="0089676B"/>
    <w:rsid w:val="00896C25"/>
    <w:rsid w:val="008A016D"/>
    <w:rsid w:val="008A0386"/>
    <w:rsid w:val="008A16E7"/>
    <w:rsid w:val="008A1B53"/>
    <w:rsid w:val="008A2335"/>
    <w:rsid w:val="008A283B"/>
    <w:rsid w:val="008A39C4"/>
    <w:rsid w:val="008A3D5E"/>
    <w:rsid w:val="008A44AE"/>
    <w:rsid w:val="008A69EB"/>
    <w:rsid w:val="008A7147"/>
    <w:rsid w:val="008A71FF"/>
    <w:rsid w:val="008A7737"/>
    <w:rsid w:val="008A7EB6"/>
    <w:rsid w:val="008A7EE5"/>
    <w:rsid w:val="008B11B7"/>
    <w:rsid w:val="008B1350"/>
    <w:rsid w:val="008B1BDC"/>
    <w:rsid w:val="008B1FBB"/>
    <w:rsid w:val="008B3856"/>
    <w:rsid w:val="008B394F"/>
    <w:rsid w:val="008B3E63"/>
    <w:rsid w:val="008B42EA"/>
    <w:rsid w:val="008B481F"/>
    <w:rsid w:val="008C1594"/>
    <w:rsid w:val="008C1F07"/>
    <w:rsid w:val="008C4DA2"/>
    <w:rsid w:val="008C5587"/>
    <w:rsid w:val="008C7E31"/>
    <w:rsid w:val="008D16D9"/>
    <w:rsid w:val="008D2B2D"/>
    <w:rsid w:val="008D2B3D"/>
    <w:rsid w:val="008D4136"/>
    <w:rsid w:val="008D616F"/>
    <w:rsid w:val="008D78A9"/>
    <w:rsid w:val="008E12F0"/>
    <w:rsid w:val="008E137D"/>
    <w:rsid w:val="008E19A3"/>
    <w:rsid w:val="008E401A"/>
    <w:rsid w:val="008E52B6"/>
    <w:rsid w:val="008F190E"/>
    <w:rsid w:val="008F21AD"/>
    <w:rsid w:val="008F23BE"/>
    <w:rsid w:val="008F3195"/>
    <w:rsid w:val="008F3812"/>
    <w:rsid w:val="008F48E5"/>
    <w:rsid w:val="008F4A0D"/>
    <w:rsid w:val="008F5415"/>
    <w:rsid w:val="008F614C"/>
    <w:rsid w:val="0090082C"/>
    <w:rsid w:val="00900C29"/>
    <w:rsid w:val="00900ED2"/>
    <w:rsid w:val="00900F0A"/>
    <w:rsid w:val="00900F36"/>
    <w:rsid w:val="00905F09"/>
    <w:rsid w:val="00906552"/>
    <w:rsid w:val="00906B42"/>
    <w:rsid w:val="00906EE4"/>
    <w:rsid w:val="009071F1"/>
    <w:rsid w:val="009077A1"/>
    <w:rsid w:val="00911F1A"/>
    <w:rsid w:val="00917C26"/>
    <w:rsid w:val="00917EC1"/>
    <w:rsid w:val="00920A5D"/>
    <w:rsid w:val="00921084"/>
    <w:rsid w:val="00921790"/>
    <w:rsid w:val="00923B61"/>
    <w:rsid w:val="0092464C"/>
    <w:rsid w:val="00924AB2"/>
    <w:rsid w:val="00926A4A"/>
    <w:rsid w:val="009308AB"/>
    <w:rsid w:val="00930B45"/>
    <w:rsid w:val="0093182B"/>
    <w:rsid w:val="009320EA"/>
    <w:rsid w:val="00932163"/>
    <w:rsid w:val="009328F1"/>
    <w:rsid w:val="009340A5"/>
    <w:rsid w:val="00935292"/>
    <w:rsid w:val="00935647"/>
    <w:rsid w:val="00935D92"/>
    <w:rsid w:val="009361B3"/>
    <w:rsid w:val="00940D50"/>
    <w:rsid w:val="00940E1B"/>
    <w:rsid w:val="009416C3"/>
    <w:rsid w:val="00942BEE"/>
    <w:rsid w:val="0094359C"/>
    <w:rsid w:val="00946207"/>
    <w:rsid w:val="00946934"/>
    <w:rsid w:val="00947C6A"/>
    <w:rsid w:val="00951DD2"/>
    <w:rsid w:val="00956314"/>
    <w:rsid w:val="00961828"/>
    <w:rsid w:val="00963745"/>
    <w:rsid w:val="00963D9F"/>
    <w:rsid w:val="00964721"/>
    <w:rsid w:val="00964FC6"/>
    <w:rsid w:val="0096536A"/>
    <w:rsid w:val="0096560A"/>
    <w:rsid w:val="00965F6E"/>
    <w:rsid w:val="00966467"/>
    <w:rsid w:val="00966B27"/>
    <w:rsid w:val="00967A67"/>
    <w:rsid w:val="0097041B"/>
    <w:rsid w:val="0097054A"/>
    <w:rsid w:val="00970581"/>
    <w:rsid w:val="00974FB9"/>
    <w:rsid w:val="00975A4C"/>
    <w:rsid w:val="00976F7F"/>
    <w:rsid w:val="00977027"/>
    <w:rsid w:val="0098007E"/>
    <w:rsid w:val="00982FCE"/>
    <w:rsid w:val="00983DFC"/>
    <w:rsid w:val="00984A22"/>
    <w:rsid w:val="00986DB8"/>
    <w:rsid w:val="00987DEB"/>
    <w:rsid w:val="00990A18"/>
    <w:rsid w:val="00990D82"/>
    <w:rsid w:val="0099102F"/>
    <w:rsid w:val="009944CF"/>
    <w:rsid w:val="00994A71"/>
    <w:rsid w:val="00994AB3"/>
    <w:rsid w:val="00994B10"/>
    <w:rsid w:val="009971F8"/>
    <w:rsid w:val="00997CF4"/>
    <w:rsid w:val="009A1AF2"/>
    <w:rsid w:val="009A2945"/>
    <w:rsid w:val="009A31CF"/>
    <w:rsid w:val="009A3535"/>
    <w:rsid w:val="009A4F63"/>
    <w:rsid w:val="009A6AD0"/>
    <w:rsid w:val="009A7097"/>
    <w:rsid w:val="009A7767"/>
    <w:rsid w:val="009B0090"/>
    <w:rsid w:val="009B3E6F"/>
    <w:rsid w:val="009B721A"/>
    <w:rsid w:val="009C1C29"/>
    <w:rsid w:val="009C2E14"/>
    <w:rsid w:val="009C3D08"/>
    <w:rsid w:val="009C4B3C"/>
    <w:rsid w:val="009C6F26"/>
    <w:rsid w:val="009D06B8"/>
    <w:rsid w:val="009D1648"/>
    <w:rsid w:val="009D256F"/>
    <w:rsid w:val="009D3E2A"/>
    <w:rsid w:val="009D4328"/>
    <w:rsid w:val="009D52A1"/>
    <w:rsid w:val="009D6474"/>
    <w:rsid w:val="009D7324"/>
    <w:rsid w:val="009E132A"/>
    <w:rsid w:val="009E4E6C"/>
    <w:rsid w:val="009E7208"/>
    <w:rsid w:val="009E767D"/>
    <w:rsid w:val="009E7FE0"/>
    <w:rsid w:val="009F1C1D"/>
    <w:rsid w:val="009F3EB8"/>
    <w:rsid w:val="009F47F0"/>
    <w:rsid w:val="009F5A0B"/>
    <w:rsid w:val="009F6DBC"/>
    <w:rsid w:val="00A02E7D"/>
    <w:rsid w:val="00A04247"/>
    <w:rsid w:val="00A049EC"/>
    <w:rsid w:val="00A05724"/>
    <w:rsid w:val="00A063D0"/>
    <w:rsid w:val="00A06698"/>
    <w:rsid w:val="00A108A7"/>
    <w:rsid w:val="00A111CC"/>
    <w:rsid w:val="00A133E7"/>
    <w:rsid w:val="00A17AE0"/>
    <w:rsid w:val="00A212D1"/>
    <w:rsid w:val="00A216AA"/>
    <w:rsid w:val="00A2175F"/>
    <w:rsid w:val="00A21996"/>
    <w:rsid w:val="00A22055"/>
    <w:rsid w:val="00A23503"/>
    <w:rsid w:val="00A23C2F"/>
    <w:rsid w:val="00A23CE6"/>
    <w:rsid w:val="00A24459"/>
    <w:rsid w:val="00A2478C"/>
    <w:rsid w:val="00A30576"/>
    <w:rsid w:val="00A324F6"/>
    <w:rsid w:val="00A33FA4"/>
    <w:rsid w:val="00A34A94"/>
    <w:rsid w:val="00A35064"/>
    <w:rsid w:val="00A35821"/>
    <w:rsid w:val="00A35B3F"/>
    <w:rsid w:val="00A37500"/>
    <w:rsid w:val="00A405AC"/>
    <w:rsid w:val="00A42438"/>
    <w:rsid w:val="00A463FD"/>
    <w:rsid w:val="00A46D61"/>
    <w:rsid w:val="00A50B43"/>
    <w:rsid w:val="00A5160E"/>
    <w:rsid w:val="00A528A8"/>
    <w:rsid w:val="00A54E32"/>
    <w:rsid w:val="00A555C4"/>
    <w:rsid w:val="00A5714A"/>
    <w:rsid w:val="00A57B91"/>
    <w:rsid w:val="00A60F0F"/>
    <w:rsid w:val="00A61AFC"/>
    <w:rsid w:val="00A61F16"/>
    <w:rsid w:val="00A64853"/>
    <w:rsid w:val="00A64897"/>
    <w:rsid w:val="00A669CC"/>
    <w:rsid w:val="00A66B09"/>
    <w:rsid w:val="00A679D5"/>
    <w:rsid w:val="00A67B89"/>
    <w:rsid w:val="00A72AC5"/>
    <w:rsid w:val="00A73218"/>
    <w:rsid w:val="00A73A7D"/>
    <w:rsid w:val="00A73DB9"/>
    <w:rsid w:val="00A75512"/>
    <w:rsid w:val="00A80496"/>
    <w:rsid w:val="00A811B5"/>
    <w:rsid w:val="00A8600D"/>
    <w:rsid w:val="00A86060"/>
    <w:rsid w:val="00A90C5C"/>
    <w:rsid w:val="00A9145C"/>
    <w:rsid w:val="00A92957"/>
    <w:rsid w:val="00A9385C"/>
    <w:rsid w:val="00A93B0B"/>
    <w:rsid w:val="00A944FA"/>
    <w:rsid w:val="00A958A0"/>
    <w:rsid w:val="00A96B74"/>
    <w:rsid w:val="00A97F1A"/>
    <w:rsid w:val="00AA214D"/>
    <w:rsid w:val="00AA474E"/>
    <w:rsid w:val="00AA5633"/>
    <w:rsid w:val="00AA7D6F"/>
    <w:rsid w:val="00AB0444"/>
    <w:rsid w:val="00AB1EE7"/>
    <w:rsid w:val="00AB3A37"/>
    <w:rsid w:val="00AB407B"/>
    <w:rsid w:val="00AB41F1"/>
    <w:rsid w:val="00AB69CB"/>
    <w:rsid w:val="00AB7144"/>
    <w:rsid w:val="00AB74F5"/>
    <w:rsid w:val="00AC0B3A"/>
    <w:rsid w:val="00AC1286"/>
    <w:rsid w:val="00AC4BDA"/>
    <w:rsid w:val="00AC4FE1"/>
    <w:rsid w:val="00AC55DE"/>
    <w:rsid w:val="00AC5B79"/>
    <w:rsid w:val="00AC70A0"/>
    <w:rsid w:val="00AD09BC"/>
    <w:rsid w:val="00AD1307"/>
    <w:rsid w:val="00AD2CBD"/>
    <w:rsid w:val="00AD4D24"/>
    <w:rsid w:val="00AD4DCF"/>
    <w:rsid w:val="00AE12EE"/>
    <w:rsid w:val="00AE1677"/>
    <w:rsid w:val="00AE31D8"/>
    <w:rsid w:val="00AE3846"/>
    <w:rsid w:val="00AE5552"/>
    <w:rsid w:val="00AE7078"/>
    <w:rsid w:val="00AE7117"/>
    <w:rsid w:val="00AE7515"/>
    <w:rsid w:val="00AE7634"/>
    <w:rsid w:val="00AE7EC3"/>
    <w:rsid w:val="00AE7ECB"/>
    <w:rsid w:val="00AE7F64"/>
    <w:rsid w:val="00AF07CB"/>
    <w:rsid w:val="00AF148E"/>
    <w:rsid w:val="00AF1B36"/>
    <w:rsid w:val="00AF205F"/>
    <w:rsid w:val="00AF2124"/>
    <w:rsid w:val="00AF2554"/>
    <w:rsid w:val="00AF371C"/>
    <w:rsid w:val="00AF6CA4"/>
    <w:rsid w:val="00AF7D36"/>
    <w:rsid w:val="00B00B89"/>
    <w:rsid w:val="00B01955"/>
    <w:rsid w:val="00B01ABE"/>
    <w:rsid w:val="00B01F57"/>
    <w:rsid w:val="00B0334D"/>
    <w:rsid w:val="00B052C0"/>
    <w:rsid w:val="00B053E2"/>
    <w:rsid w:val="00B058EC"/>
    <w:rsid w:val="00B05FC6"/>
    <w:rsid w:val="00B109C7"/>
    <w:rsid w:val="00B12F3D"/>
    <w:rsid w:val="00B1370F"/>
    <w:rsid w:val="00B1400B"/>
    <w:rsid w:val="00B14556"/>
    <w:rsid w:val="00B14B73"/>
    <w:rsid w:val="00B160E0"/>
    <w:rsid w:val="00B2239C"/>
    <w:rsid w:val="00B2324F"/>
    <w:rsid w:val="00B24891"/>
    <w:rsid w:val="00B252FD"/>
    <w:rsid w:val="00B25E7F"/>
    <w:rsid w:val="00B26D84"/>
    <w:rsid w:val="00B27E75"/>
    <w:rsid w:val="00B30811"/>
    <w:rsid w:val="00B31524"/>
    <w:rsid w:val="00B333BE"/>
    <w:rsid w:val="00B3484D"/>
    <w:rsid w:val="00B34CE3"/>
    <w:rsid w:val="00B34DB4"/>
    <w:rsid w:val="00B363B0"/>
    <w:rsid w:val="00B3642D"/>
    <w:rsid w:val="00B4283E"/>
    <w:rsid w:val="00B42DF2"/>
    <w:rsid w:val="00B4339B"/>
    <w:rsid w:val="00B44725"/>
    <w:rsid w:val="00B45865"/>
    <w:rsid w:val="00B50D23"/>
    <w:rsid w:val="00B53F21"/>
    <w:rsid w:val="00B54258"/>
    <w:rsid w:val="00B57E31"/>
    <w:rsid w:val="00B6097B"/>
    <w:rsid w:val="00B623A7"/>
    <w:rsid w:val="00B62B85"/>
    <w:rsid w:val="00B630C4"/>
    <w:rsid w:val="00B63100"/>
    <w:rsid w:val="00B648C0"/>
    <w:rsid w:val="00B64D79"/>
    <w:rsid w:val="00B653B1"/>
    <w:rsid w:val="00B654C5"/>
    <w:rsid w:val="00B66284"/>
    <w:rsid w:val="00B70CC9"/>
    <w:rsid w:val="00B710EF"/>
    <w:rsid w:val="00B714E0"/>
    <w:rsid w:val="00B7153E"/>
    <w:rsid w:val="00B717DB"/>
    <w:rsid w:val="00B731C0"/>
    <w:rsid w:val="00B738C7"/>
    <w:rsid w:val="00B74D7D"/>
    <w:rsid w:val="00B75C0E"/>
    <w:rsid w:val="00B76167"/>
    <w:rsid w:val="00B779CF"/>
    <w:rsid w:val="00B80A67"/>
    <w:rsid w:val="00B826A7"/>
    <w:rsid w:val="00B83894"/>
    <w:rsid w:val="00B83C33"/>
    <w:rsid w:val="00B84D15"/>
    <w:rsid w:val="00B871C3"/>
    <w:rsid w:val="00B8723D"/>
    <w:rsid w:val="00B87E32"/>
    <w:rsid w:val="00B9028F"/>
    <w:rsid w:val="00B90BCE"/>
    <w:rsid w:val="00B92F4D"/>
    <w:rsid w:val="00B93425"/>
    <w:rsid w:val="00B9406E"/>
    <w:rsid w:val="00B9501F"/>
    <w:rsid w:val="00B96C2C"/>
    <w:rsid w:val="00B9781E"/>
    <w:rsid w:val="00B97B73"/>
    <w:rsid w:val="00BA0774"/>
    <w:rsid w:val="00BA0801"/>
    <w:rsid w:val="00BA0C6C"/>
    <w:rsid w:val="00BA0F3E"/>
    <w:rsid w:val="00BA1E86"/>
    <w:rsid w:val="00BA1FC1"/>
    <w:rsid w:val="00BA36F2"/>
    <w:rsid w:val="00BA6FE1"/>
    <w:rsid w:val="00BA73EE"/>
    <w:rsid w:val="00BA7BD2"/>
    <w:rsid w:val="00BB1549"/>
    <w:rsid w:val="00BB1621"/>
    <w:rsid w:val="00BB2962"/>
    <w:rsid w:val="00BB2D0D"/>
    <w:rsid w:val="00BB3444"/>
    <w:rsid w:val="00BB4AC3"/>
    <w:rsid w:val="00BB55C3"/>
    <w:rsid w:val="00BB64D8"/>
    <w:rsid w:val="00BB674C"/>
    <w:rsid w:val="00BB7249"/>
    <w:rsid w:val="00BC0C36"/>
    <w:rsid w:val="00BC3F93"/>
    <w:rsid w:val="00BC4FBA"/>
    <w:rsid w:val="00BC5A58"/>
    <w:rsid w:val="00BC7C85"/>
    <w:rsid w:val="00BD0140"/>
    <w:rsid w:val="00BD0816"/>
    <w:rsid w:val="00BD4A1F"/>
    <w:rsid w:val="00BD6CC3"/>
    <w:rsid w:val="00BD6CD2"/>
    <w:rsid w:val="00BE0349"/>
    <w:rsid w:val="00BE11B4"/>
    <w:rsid w:val="00BE1E0C"/>
    <w:rsid w:val="00BE33B4"/>
    <w:rsid w:val="00BE358C"/>
    <w:rsid w:val="00BE5569"/>
    <w:rsid w:val="00BE68D5"/>
    <w:rsid w:val="00BE7BBE"/>
    <w:rsid w:val="00BF1392"/>
    <w:rsid w:val="00BF1C04"/>
    <w:rsid w:val="00BF3E8A"/>
    <w:rsid w:val="00BF4FCA"/>
    <w:rsid w:val="00BF5C7C"/>
    <w:rsid w:val="00BF7970"/>
    <w:rsid w:val="00C011E1"/>
    <w:rsid w:val="00C0148D"/>
    <w:rsid w:val="00C01F83"/>
    <w:rsid w:val="00C077DC"/>
    <w:rsid w:val="00C100F0"/>
    <w:rsid w:val="00C128B0"/>
    <w:rsid w:val="00C14E08"/>
    <w:rsid w:val="00C150B8"/>
    <w:rsid w:val="00C17686"/>
    <w:rsid w:val="00C17E42"/>
    <w:rsid w:val="00C227C2"/>
    <w:rsid w:val="00C23750"/>
    <w:rsid w:val="00C24869"/>
    <w:rsid w:val="00C253B4"/>
    <w:rsid w:val="00C26809"/>
    <w:rsid w:val="00C2742F"/>
    <w:rsid w:val="00C274D6"/>
    <w:rsid w:val="00C305ED"/>
    <w:rsid w:val="00C318FF"/>
    <w:rsid w:val="00C324F4"/>
    <w:rsid w:val="00C34404"/>
    <w:rsid w:val="00C3447D"/>
    <w:rsid w:val="00C34EBA"/>
    <w:rsid w:val="00C35C30"/>
    <w:rsid w:val="00C37370"/>
    <w:rsid w:val="00C4123B"/>
    <w:rsid w:val="00C431A3"/>
    <w:rsid w:val="00C43BB0"/>
    <w:rsid w:val="00C43FE7"/>
    <w:rsid w:val="00C440F3"/>
    <w:rsid w:val="00C4552C"/>
    <w:rsid w:val="00C56210"/>
    <w:rsid w:val="00C572A2"/>
    <w:rsid w:val="00C63F31"/>
    <w:rsid w:val="00C64D90"/>
    <w:rsid w:val="00C64FCE"/>
    <w:rsid w:val="00C655A3"/>
    <w:rsid w:val="00C656E2"/>
    <w:rsid w:val="00C66102"/>
    <w:rsid w:val="00C66AD2"/>
    <w:rsid w:val="00C70993"/>
    <w:rsid w:val="00C72301"/>
    <w:rsid w:val="00C73AAE"/>
    <w:rsid w:val="00C743C1"/>
    <w:rsid w:val="00C75101"/>
    <w:rsid w:val="00C77D3E"/>
    <w:rsid w:val="00C806DA"/>
    <w:rsid w:val="00C80DAD"/>
    <w:rsid w:val="00C82C3C"/>
    <w:rsid w:val="00C86645"/>
    <w:rsid w:val="00C86F58"/>
    <w:rsid w:val="00C91E47"/>
    <w:rsid w:val="00C9332C"/>
    <w:rsid w:val="00C94EA5"/>
    <w:rsid w:val="00C96779"/>
    <w:rsid w:val="00CA117F"/>
    <w:rsid w:val="00CA1FEC"/>
    <w:rsid w:val="00CA46E0"/>
    <w:rsid w:val="00CA5565"/>
    <w:rsid w:val="00CA7C0A"/>
    <w:rsid w:val="00CA7C7E"/>
    <w:rsid w:val="00CA7F21"/>
    <w:rsid w:val="00CB59D9"/>
    <w:rsid w:val="00CB6B11"/>
    <w:rsid w:val="00CB703B"/>
    <w:rsid w:val="00CC1CFD"/>
    <w:rsid w:val="00CC236D"/>
    <w:rsid w:val="00CC23EF"/>
    <w:rsid w:val="00CC267B"/>
    <w:rsid w:val="00CC3E3D"/>
    <w:rsid w:val="00CC42A4"/>
    <w:rsid w:val="00CC55E6"/>
    <w:rsid w:val="00CC6A0F"/>
    <w:rsid w:val="00CC7227"/>
    <w:rsid w:val="00CD0C41"/>
    <w:rsid w:val="00CD384F"/>
    <w:rsid w:val="00CD4D91"/>
    <w:rsid w:val="00CD4E8C"/>
    <w:rsid w:val="00CD6EB7"/>
    <w:rsid w:val="00CD77D0"/>
    <w:rsid w:val="00CD7D7B"/>
    <w:rsid w:val="00CE35D9"/>
    <w:rsid w:val="00CE6207"/>
    <w:rsid w:val="00CE643B"/>
    <w:rsid w:val="00CE7E9D"/>
    <w:rsid w:val="00CF05BC"/>
    <w:rsid w:val="00CF0BFA"/>
    <w:rsid w:val="00CF0DA2"/>
    <w:rsid w:val="00CF0FA9"/>
    <w:rsid w:val="00CF20CB"/>
    <w:rsid w:val="00CF35E7"/>
    <w:rsid w:val="00CF4508"/>
    <w:rsid w:val="00CF5CE5"/>
    <w:rsid w:val="00CF67ED"/>
    <w:rsid w:val="00D00A01"/>
    <w:rsid w:val="00D00A83"/>
    <w:rsid w:val="00D021D4"/>
    <w:rsid w:val="00D02F3C"/>
    <w:rsid w:val="00D0333B"/>
    <w:rsid w:val="00D03D95"/>
    <w:rsid w:val="00D06385"/>
    <w:rsid w:val="00D06603"/>
    <w:rsid w:val="00D11184"/>
    <w:rsid w:val="00D11357"/>
    <w:rsid w:val="00D1142F"/>
    <w:rsid w:val="00D11E73"/>
    <w:rsid w:val="00D125FB"/>
    <w:rsid w:val="00D1269E"/>
    <w:rsid w:val="00D12F6E"/>
    <w:rsid w:val="00D140A1"/>
    <w:rsid w:val="00D140A7"/>
    <w:rsid w:val="00D149CD"/>
    <w:rsid w:val="00D14F63"/>
    <w:rsid w:val="00D15B46"/>
    <w:rsid w:val="00D205C6"/>
    <w:rsid w:val="00D225A1"/>
    <w:rsid w:val="00D24128"/>
    <w:rsid w:val="00D25315"/>
    <w:rsid w:val="00D26A0B"/>
    <w:rsid w:val="00D31124"/>
    <w:rsid w:val="00D31845"/>
    <w:rsid w:val="00D323D7"/>
    <w:rsid w:val="00D33213"/>
    <w:rsid w:val="00D338ED"/>
    <w:rsid w:val="00D34D76"/>
    <w:rsid w:val="00D3596F"/>
    <w:rsid w:val="00D36802"/>
    <w:rsid w:val="00D36A52"/>
    <w:rsid w:val="00D36EF6"/>
    <w:rsid w:val="00D41633"/>
    <w:rsid w:val="00D429CF"/>
    <w:rsid w:val="00D4311C"/>
    <w:rsid w:val="00D438CB"/>
    <w:rsid w:val="00D44611"/>
    <w:rsid w:val="00D46DB6"/>
    <w:rsid w:val="00D47900"/>
    <w:rsid w:val="00D479C2"/>
    <w:rsid w:val="00D51573"/>
    <w:rsid w:val="00D51CE6"/>
    <w:rsid w:val="00D5225B"/>
    <w:rsid w:val="00D5240A"/>
    <w:rsid w:val="00D534BF"/>
    <w:rsid w:val="00D53B79"/>
    <w:rsid w:val="00D5610B"/>
    <w:rsid w:val="00D56D2F"/>
    <w:rsid w:val="00D5774B"/>
    <w:rsid w:val="00D60619"/>
    <w:rsid w:val="00D618B5"/>
    <w:rsid w:val="00D61A91"/>
    <w:rsid w:val="00D62B62"/>
    <w:rsid w:val="00D65374"/>
    <w:rsid w:val="00D65797"/>
    <w:rsid w:val="00D66D0B"/>
    <w:rsid w:val="00D67F5D"/>
    <w:rsid w:val="00D701E2"/>
    <w:rsid w:val="00D72BD2"/>
    <w:rsid w:val="00D73223"/>
    <w:rsid w:val="00D739D8"/>
    <w:rsid w:val="00D75186"/>
    <w:rsid w:val="00D77353"/>
    <w:rsid w:val="00D80F6D"/>
    <w:rsid w:val="00D814B1"/>
    <w:rsid w:val="00D82EA8"/>
    <w:rsid w:val="00D8568F"/>
    <w:rsid w:val="00D87550"/>
    <w:rsid w:val="00D90921"/>
    <w:rsid w:val="00D91FBF"/>
    <w:rsid w:val="00D93E17"/>
    <w:rsid w:val="00D948AE"/>
    <w:rsid w:val="00D95698"/>
    <w:rsid w:val="00D95B08"/>
    <w:rsid w:val="00D963DB"/>
    <w:rsid w:val="00D9672E"/>
    <w:rsid w:val="00D976E4"/>
    <w:rsid w:val="00DA0070"/>
    <w:rsid w:val="00DA0666"/>
    <w:rsid w:val="00DA184B"/>
    <w:rsid w:val="00DA7996"/>
    <w:rsid w:val="00DB0386"/>
    <w:rsid w:val="00DB0A7D"/>
    <w:rsid w:val="00DB0B2D"/>
    <w:rsid w:val="00DB4236"/>
    <w:rsid w:val="00DB4D0B"/>
    <w:rsid w:val="00DB6EE8"/>
    <w:rsid w:val="00DB7186"/>
    <w:rsid w:val="00DB73C2"/>
    <w:rsid w:val="00DB776D"/>
    <w:rsid w:val="00DB7FFC"/>
    <w:rsid w:val="00DC0140"/>
    <w:rsid w:val="00DC016D"/>
    <w:rsid w:val="00DC2E3A"/>
    <w:rsid w:val="00DC504D"/>
    <w:rsid w:val="00DC5361"/>
    <w:rsid w:val="00DC592A"/>
    <w:rsid w:val="00DC7E31"/>
    <w:rsid w:val="00DD1BEC"/>
    <w:rsid w:val="00DD2039"/>
    <w:rsid w:val="00DD3FD5"/>
    <w:rsid w:val="00DD42E6"/>
    <w:rsid w:val="00DD4B2C"/>
    <w:rsid w:val="00DD5005"/>
    <w:rsid w:val="00DD742F"/>
    <w:rsid w:val="00DD74A2"/>
    <w:rsid w:val="00DE16A2"/>
    <w:rsid w:val="00DE25B4"/>
    <w:rsid w:val="00DE4B88"/>
    <w:rsid w:val="00DE59BF"/>
    <w:rsid w:val="00DE5B5C"/>
    <w:rsid w:val="00DE5D09"/>
    <w:rsid w:val="00DE6EEB"/>
    <w:rsid w:val="00DF24B8"/>
    <w:rsid w:val="00DF2B6F"/>
    <w:rsid w:val="00DF3F1E"/>
    <w:rsid w:val="00DF414D"/>
    <w:rsid w:val="00DF4782"/>
    <w:rsid w:val="00DF5684"/>
    <w:rsid w:val="00DF7849"/>
    <w:rsid w:val="00DF7A0B"/>
    <w:rsid w:val="00DF7E53"/>
    <w:rsid w:val="00E01DD7"/>
    <w:rsid w:val="00E02120"/>
    <w:rsid w:val="00E022EA"/>
    <w:rsid w:val="00E03B13"/>
    <w:rsid w:val="00E03B89"/>
    <w:rsid w:val="00E04EBB"/>
    <w:rsid w:val="00E05EAD"/>
    <w:rsid w:val="00E066AE"/>
    <w:rsid w:val="00E066CD"/>
    <w:rsid w:val="00E06716"/>
    <w:rsid w:val="00E06ABA"/>
    <w:rsid w:val="00E06CC1"/>
    <w:rsid w:val="00E06EA4"/>
    <w:rsid w:val="00E07156"/>
    <w:rsid w:val="00E105C1"/>
    <w:rsid w:val="00E11132"/>
    <w:rsid w:val="00E1149C"/>
    <w:rsid w:val="00E14876"/>
    <w:rsid w:val="00E163A8"/>
    <w:rsid w:val="00E1733F"/>
    <w:rsid w:val="00E17BF0"/>
    <w:rsid w:val="00E17F23"/>
    <w:rsid w:val="00E27DAB"/>
    <w:rsid w:val="00E30EC6"/>
    <w:rsid w:val="00E31517"/>
    <w:rsid w:val="00E31BD1"/>
    <w:rsid w:val="00E35EB5"/>
    <w:rsid w:val="00E4142E"/>
    <w:rsid w:val="00E41BF9"/>
    <w:rsid w:val="00E422F8"/>
    <w:rsid w:val="00E4258A"/>
    <w:rsid w:val="00E432AD"/>
    <w:rsid w:val="00E45D30"/>
    <w:rsid w:val="00E50911"/>
    <w:rsid w:val="00E5259E"/>
    <w:rsid w:val="00E52AB6"/>
    <w:rsid w:val="00E52F45"/>
    <w:rsid w:val="00E53392"/>
    <w:rsid w:val="00E55405"/>
    <w:rsid w:val="00E55EFC"/>
    <w:rsid w:val="00E57D57"/>
    <w:rsid w:val="00E60C50"/>
    <w:rsid w:val="00E62EBE"/>
    <w:rsid w:val="00E648A8"/>
    <w:rsid w:val="00E65A2D"/>
    <w:rsid w:val="00E67FA9"/>
    <w:rsid w:val="00E7065C"/>
    <w:rsid w:val="00E7171F"/>
    <w:rsid w:val="00E71F37"/>
    <w:rsid w:val="00E73545"/>
    <w:rsid w:val="00E7359C"/>
    <w:rsid w:val="00E806AF"/>
    <w:rsid w:val="00E81985"/>
    <w:rsid w:val="00E81BC2"/>
    <w:rsid w:val="00E81CED"/>
    <w:rsid w:val="00E855B9"/>
    <w:rsid w:val="00E85840"/>
    <w:rsid w:val="00E912F0"/>
    <w:rsid w:val="00E92A9B"/>
    <w:rsid w:val="00E94E4D"/>
    <w:rsid w:val="00E95513"/>
    <w:rsid w:val="00E972A6"/>
    <w:rsid w:val="00E975FD"/>
    <w:rsid w:val="00E977EE"/>
    <w:rsid w:val="00E97C96"/>
    <w:rsid w:val="00EA0D86"/>
    <w:rsid w:val="00EA1084"/>
    <w:rsid w:val="00EA148E"/>
    <w:rsid w:val="00EA2091"/>
    <w:rsid w:val="00EA2503"/>
    <w:rsid w:val="00EA70C0"/>
    <w:rsid w:val="00EA711A"/>
    <w:rsid w:val="00EB00D7"/>
    <w:rsid w:val="00EB0D9B"/>
    <w:rsid w:val="00EB1C8C"/>
    <w:rsid w:val="00EB232B"/>
    <w:rsid w:val="00EB2BAB"/>
    <w:rsid w:val="00EB3BFE"/>
    <w:rsid w:val="00EB46FA"/>
    <w:rsid w:val="00EB770F"/>
    <w:rsid w:val="00EC0041"/>
    <w:rsid w:val="00EC31B2"/>
    <w:rsid w:val="00EC4046"/>
    <w:rsid w:val="00EC5E95"/>
    <w:rsid w:val="00EC7C0A"/>
    <w:rsid w:val="00ED1175"/>
    <w:rsid w:val="00ED2135"/>
    <w:rsid w:val="00ED263C"/>
    <w:rsid w:val="00ED523D"/>
    <w:rsid w:val="00ED5B5A"/>
    <w:rsid w:val="00EE193A"/>
    <w:rsid w:val="00EE31EB"/>
    <w:rsid w:val="00EE34C3"/>
    <w:rsid w:val="00EE39D2"/>
    <w:rsid w:val="00EE4084"/>
    <w:rsid w:val="00EE4C86"/>
    <w:rsid w:val="00EE5D9D"/>
    <w:rsid w:val="00EE6976"/>
    <w:rsid w:val="00EF01C2"/>
    <w:rsid w:val="00EF05B4"/>
    <w:rsid w:val="00EF13EB"/>
    <w:rsid w:val="00EF17E0"/>
    <w:rsid w:val="00EF24FC"/>
    <w:rsid w:val="00EF3B63"/>
    <w:rsid w:val="00EF3CEF"/>
    <w:rsid w:val="00EF40C6"/>
    <w:rsid w:val="00EF4B39"/>
    <w:rsid w:val="00EF4BD7"/>
    <w:rsid w:val="00EF728C"/>
    <w:rsid w:val="00EF74EB"/>
    <w:rsid w:val="00F00A08"/>
    <w:rsid w:val="00F00EE0"/>
    <w:rsid w:val="00F03518"/>
    <w:rsid w:val="00F058E1"/>
    <w:rsid w:val="00F06DA5"/>
    <w:rsid w:val="00F10219"/>
    <w:rsid w:val="00F11D2D"/>
    <w:rsid w:val="00F125BA"/>
    <w:rsid w:val="00F15308"/>
    <w:rsid w:val="00F156F0"/>
    <w:rsid w:val="00F1596F"/>
    <w:rsid w:val="00F15EC3"/>
    <w:rsid w:val="00F179E2"/>
    <w:rsid w:val="00F202BD"/>
    <w:rsid w:val="00F2185A"/>
    <w:rsid w:val="00F21BB3"/>
    <w:rsid w:val="00F21DF4"/>
    <w:rsid w:val="00F21F09"/>
    <w:rsid w:val="00F22303"/>
    <w:rsid w:val="00F22F93"/>
    <w:rsid w:val="00F240CA"/>
    <w:rsid w:val="00F24E86"/>
    <w:rsid w:val="00F254A8"/>
    <w:rsid w:val="00F266AF"/>
    <w:rsid w:val="00F27C0E"/>
    <w:rsid w:val="00F30F64"/>
    <w:rsid w:val="00F34878"/>
    <w:rsid w:val="00F34D5D"/>
    <w:rsid w:val="00F352DE"/>
    <w:rsid w:val="00F35DDB"/>
    <w:rsid w:val="00F36D07"/>
    <w:rsid w:val="00F4216A"/>
    <w:rsid w:val="00F42B2C"/>
    <w:rsid w:val="00F42E01"/>
    <w:rsid w:val="00F4443F"/>
    <w:rsid w:val="00F44B56"/>
    <w:rsid w:val="00F45C4B"/>
    <w:rsid w:val="00F4656E"/>
    <w:rsid w:val="00F50728"/>
    <w:rsid w:val="00F507AE"/>
    <w:rsid w:val="00F514F8"/>
    <w:rsid w:val="00F51980"/>
    <w:rsid w:val="00F5458D"/>
    <w:rsid w:val="00F558C4"/>
    <w:rsid w:val="00F55D04"/>
    <w:rsid w:val="00F5791F"/>
    <w:rsid w:val="00F6245D"/>
    <w:rsid w:val="00F63C6F"/>
    <w:rsid w:val="00F64AAA"/>
    <w:rsid w:val="00F70016"/>
    <w:rsid w:val="00F715DA"/>
    <w:rsid w:val="00F72BFB"/>
    <w:rsid w:val="00F73332"/>
    <w:rsid w:val="00F73526"/>
    <w:rsid w:val="00F82954"/>
    <w:rsid w:val="00F83641"/>
    <w:rsid w:val="00F83869"/>
    <w:rsid w:val="00F91B59"/>
    <w:rsid w:val="00F94BA1"/>
    <w:rsid w:val="00F94CED"/>
    <w:rsid w:val="00F97ABB"/>
    <w:rsid w:val="00FA036A"/>
    <w:rsid w:val="00FA0933"/>
    <w:rsid w:val="00FA0C5E"/>
    <w:rsid w:val="00FA3D9D"/>
    <w:rsid w:val="00FA3E19"/>
    <w:rsid w:val="00FA4D2B"/>
    <w:rsid w:val="00FA54C7"/>
    <w:rsid w:val="00FA5D69"/>
    <w:rsid w:val="00FA61F9"/>
    <w:rsid w:val="00FB1AB9"/>
    <w:rsid w:val="00FB3096"/>
    <w:rsid w:val="00FB4115"/>
    <w:rsid w:val="00FB6906"/>
    <w:rsid w:val="00FB7E6E"/>
    <w:rsid w:val="00FC0316"/>
    <w:rsid w:val="00FC1712"/>
    <w:rsid w:val="00FC3EE3"/>
    <w:rsid w:val="00FC4779"/>
    <w:rsid w:val="00FC4C9A"/>
    <w:rsid w:val="00FC5CC2"/>
    <w:rsid w:val="00FC715F"/>
    <w:rsid w:val="00FC78CD"/>
    <w:rsid w:val="00FD02AE"/>
    <w:rsid w:val="00FD07EF"/>
    <w:rsid w:val="00FD0904"/>
    <w:rsid w:val="00FD09D6"/>
    <w:rsid w:val="00FD16AA"/>
    <w:rsid w:val="00FD1E47"/>
    <w:rsid w:val="00FD2E92"/>
    <w:rsid w:val="00FD342F"/>
    <w:rsid w:val="00FD3B12"/>
    <w:rsid w:val="00FD4145"/>
    <w:rsid w:val="00FD485B"/>
    <w:rsid w:val="00FD7478"/>
    <w:rsid w:val="00FE04CC"/>
    <w:rsid w:val="00FE0A5E"/>
    <w:rsid w:val="00FE405B"/>
    <w:rsid w:val="00FE52DD"/>
    <w:rsid w:val="00FE5BD0"/>
    <w:rsid w:val="00FE6370"/>
    <w:rsid w:val="00FE66F4"/>
    <w:rsid w:val="00FF1F9E"/>
    <w:rsid w:val="00FF5208"/>
    <w:rsid w:val="00FF578E"/>
    <w:rsid w:val="00FF6055"/>
    <w:rsid w:val="00FF65D9"/>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62431"/>
  <w15:docId w15:val="{83668FC1-551F-4FE7-AC44-6711C35E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5A"/>
  </w:style>
  <w:style w:type="paragraph" w:styleId="Heading1">
    <w:name w:val="heading 1"/>
    <w:basedOn w:val="Normal"/>
    <w:next w:val="Normal"/>
    <w:link w:val="Heading1Char"/>
    <w:uiPriority w:val="9"/>
    <w:qFormat/>
    <w:rsid w:val="00807F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7A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7A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9BC"/>
    <w:pPr>
      <w:spacing w:after="0" w:line="240" w:lineRule="auto"/>
    </w:pPr>
  </w:style>
  <w:style w:type="paragraph" w:styleId="Header">
    <w:name w:val="header"/>
    <w:basedOn w:val="Normal"/>
    <w:link w:val="HeaderChar"/>
    <w:uiPriority w:val="99"/>
    <w:unhideWhenUsed/>
    <w:rsid w:val="0033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BC"/>
  </w:style>
  <w:style w:type="paragraph" w:styleId="Footer">
    <w:name w:val="footer"/>
    <w:basedOn w:val="Normal"/>
    <w:link w:val="FooterChar"/>
    <w:uiPriority w:val="99"/>
    <w:unhideWhenUsed/>
    <w:rsid w:val="0033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BC"/>
  </w:style>
  <w:style w:type="character" w:styleId="BookTitle">
    <w:name w:val="Book Title"/>
    <w:basedOn w:val="DefaultParagraphFont"/>
    <w:uiPriority w:val="33"/>
    <w:qFormat/>
    <w:rsid w:val="003359BC"/>
    <w:rPr>
      <w:b/>
      <w:bCs/>
      <w:smallCaps/>
      <w:spacing w:val="5"/>
    </w:rPr>
  </w:style>
  <w:style w:type="paragraph" w:styleId="ListParagraph">
    <w:name w:val="List Paragraph"/>
    <w:basedOn w:val="Normal"/>
    <w:uiPriority w:val="34"/>
    <w:qFormat/>
    <w:rsid w:val="003359BC"/>
    <w:pPr>
      <w:ind w:left="720"/>
      <w:contextualSpacing/>
    </w:pPr>
  </w:style>
  <w:style w:type="character" w:styleId="IntenseReference">
    <w:name w:val="Intense Reference"/>
    <w:basedOn w:val="DefaultParagraphFont"/>
    <w:uiPriority w:val="32"/>
    <w:qFormat/>
    <w:rsid w:val="003359BC"/>
    <w:rPr>
      <w:b/>
      <w:bCs/>
      <w:smallCaps/>
      <w:color w:val="C0504D" w:themeColor="accent2"/>
      <w:spacing w:val="5"/>
      <w:u w:val="single"/>
    </w:rPr>
  </w:style>
  <w:style w:type="paragraph" w:styleId="BalloonText">
    <w:name w:val="Balloon Text"/>
    <w:basedOn w:val="Normal"/>
    <w:link w:val="BalloonTextChar"/>
    <w:uiPriority w:val="99"/>
    <w:semiHidden/>
    <w:unhideWhenUsed/>
    <w:rsid w:val="00B6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79"/>
    <w:rPr>
      <w:rFonts w:ascii="Tahoma" w:hAnsi="Tahoma" w:cs="Tahoma"/>
      <w:sz w:val="16"/>
      <w:szCs w:val="16"/>
    </w:rPr>
  </w:style>
  <w:style w:type="paragraph" w:styleId="EndnoteText">
    <w:name w:val="endnote text"/>
    <w:basedOn w:val="Normal"/>
    <w:link w:val="EndnoteTextChar"/>
    <w:uiPriority w:val="99"/>
    <w:semiHidden/>
    <w:unhideWhenUsed/>
    <w:rsid w:val="00594E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E55"/>
    <w:rPr>
      <w:sz w:val="20"/>
      <w:szCs w:val="20"/>
    </w:rPr>
  </w:style>
  <w:style w:type="character" w:styleId="EndnoteReference">
    <w:name w:val="endnote reference"/>
    <w:basedOn w:val="DefaultParagraphFont"/>
    <w:uiPriority w:val="99"/>
    <w:semiHidden/>
    <w:unhideWhenUsed/>
    <w:rsid w:val="00594E55"/>
    <w:rPr>
      <w:vertAlign w:val="superscript"/>
    </w:rPr>
  </w:style>
  <w:style w:type="character" w:styleId="Hyperlink">
    <w:name w:val="Hyperlink"/>
    <w:basedOn w:val="DefaultParagraphFont"/>
    <w:uiPriority w:val="99"/>
    <w:unhideWhenUsed/>
    <w:rsid w:val="005578B2"/>
    <w:rPr>
      <w:color w:val="0000FF" w:themeColor="hyperlink"/>
      <w:u w:val="single"/>
    </w:rPr>
  </w:style>
  <w:style w:type="character" w:customStyle="1" w:styleId="Heading1Char">
    <w:name w:val="Heading 1 Char"/>
    <w:basedOn w:val="DefaultParagraphFont"/>
    <w:link w:val="Heading1"/>
    <w:uiPriority w:val="9"/>
    <w:rsid w:val="00807F75"/>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07334F"/>
    <w:rPr>
      <w:color w:val="808080"/>
      <w:shd w:val="clear" w:color="auto" w:fill="E6E6E6"/>
    </w:rPr>
  </w:style>
  <w:style w:type="character" w:styleId="UnresolvedMention">
    <w:name w:val="Unresolved Mention"/>
    <w:basedOn w:val="DefaultParagraphFont"/>
    <w:uiPriority w:val="99"/>
    <w:semiHidden/>
    <w:unhideWhenUsed/>
    <w:rsid w:val="00A405AC"/>
    <w:rPr>
      <w:color w:val="808080"/>
      <w:shd w:val="clear" w:color="auto" w:fill="E6E6E6"/>
    </w:rPr>
  </w:style>
  <w:style w:type="table" w:styleId="TableGrid">
    <w:name w:val="Table Grid"/>
    <w:basedOn w:val="TableNormal"/>
    <w:uiPriority w:val="59"/>
    <w:rsid w:val="00B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6EB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105CA"/>
    <w:pPr>
      <w:spacing w:line="240" w:lineRule="auto"/>
    </w:pPr>
    <w:rPr>
      <w:i/>
      <w:iCs/>
      <w:color w:val="1F497D" w:themeColor="text2"/>
      <w:sz w:val="18"/>
      <w:szCs w:val="18"/>
    </w:rPr>
  </w:style>
  <w:style w:type="character" w:customStyle="1" w:styleId="Heading2Char">
    <w:name w:val="Heading 2 Char"/>
    <w:basedOn w:val="DefaultParagraphFont"/>
    <w:link w:val="Heading2"/>
    <w:uiPriority w:val="9"/>
    <w:semiHidden/>
    <w:rsid w:val="00367A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7A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44">
      <w:bodyDiv w:val="1"/>
      <w:marLeft w:val="0"/>
      <w:marRight w:val="0"/>
      <w:marTop w:val="0"/>
      <w:marBottom w:val="0"/>
      <w:divBdr>
        <w:top w:val="none" w:sz="0" w:space="0" w:color="auto"/>
        <w:left w:val="none" w:sz="0" w:space="0" w:color="auto"/>
        <w:bottom w:val="none" w:sz="0" w:space="0" w:color="auto"/>
        <w:right w:val="none" w:sz="0" w:space="0" w:color="auto"/>
      </w:divBdr>
    </w:div>
    <w:div w:id="24449538">
      <w:bodyDiv w:val="1"/>
      <w:marLeft w:val="0"/>
      <w:marRight w:val="0"/>
      <w:marTop w:val="0"/>
      <w:marBottom w:val="0"/>
      <w:divBdr>
        <w:top w:val="none" w:sz="0" w:space="0" w:color="auto"/>
        <w:left w:val="none" w:sz="0" w:space="0" w:color="auto"/>
        <w:bottom w:val="none" w:sz="0" w:space="0" w:color="auto"/>
        <w:right w:val="none" w:sz="0" w:space="0" w:color="auto"/>
      </w:divBdr>
    </w:div>
    <w:div w:id="54396124">
      <w:bodyDiv w:val="1"/>
      <w:marLeft w:val="0"/>
      <w:marRight w:val="0"/>
      <w:marTop w:val="0"/>
      <w:marBottom w:val="0"/>
      <w:divBdr>
        <w:top w:val="none" w:sz="0" w:space="0" w:color="auto"/>
        <w:left w:val="none" w:sz="0" w:space="0" w:color="auto"/>
        <w:bottom w:val="none" w:sz="0" w:space="0" w:color="auto"/>
        <w:right w:val="none" w:sz="0" w:space="0" w:color="auto"/>
      </w:divBdr>
    </w:div>
    <w:div w:id="60447880">
      <w:bodyDiv w:val="1"/>
      <w:marLeft w:val="0"/>
      <w:marRight w:val="0"/>
      <w:marTop w:val="0"/>
      <w:marBottom w:val="0"/>
      <w:divBdr>
        <w:top w:val="none" w:sz="0" w:space="0" w:color="auto"/>
        <w:left w:val="none" w:sz="0" w:space="0" w:color="auto"/>
        <w:bottom w:val="none" w:sz="0" w:space="0" w:color="auto"/>
        <w:right w:val="none" w:sz="0" w:space="0" w:color="auto"/>
      </w:divBdr>
    </w:div>
    <w:div w:id="69734691">
      <w:bodyDiv w:val="1"/>
      <w:marLeft w:val="0"/>
      <w:marRight w:val="0"/>
      <w:marTop w:val="0"/>
      <w:marBottom w:val="0"/>
      <w:divBdr>
        <w:top w:val="none" w:sz="0" w:space="0" w:color="auto"/>
        <w:left w:val="none" w:sz="0" w:space="0" w:color="auto"/>
        <w:bottom w:val="none" w:sz="0" w:space="0" w:color="auto"/>
        <w:right w:val="none" w:sz="0" w:space="0" w:color="auto"/>
      </w:divBdr>
    </w:div>
    <w:div w:id="79302739">
      <w:bodyDiv w:val="1"/>
      <w:marLeft w:val="0"/>
      <w:marRight w:val="0"/>
      <w:marTop w:val="0"/>
      <w:marBottom w:val="0"/>
      <w:divBdr>
        <w:top w:val="none" w:sz="0" w:space="0" w:color="auto"/>
        <w:left w:val="none" w:sz="0" w:space="0" w:color="auto"/>
        <w:bottom w:val="none" w:sz="0" w:space="0" w:color="auto"/>
        <w:right w:val="none" w:sz="0" w:space="0" w:color="auto"/>
      </w:divBdr>
    </w:div>
    <w:div w:id="113640123">
      <w:bodyDiv w:val="1"/>
      <w:marLeft w:val="0"/>
      <w:marRight w:val="0"/>
      <w:marTop w:val="0"/>
      <w:marBottom w:val="0"/>
      <w:divBdr>
        <w:top w:val="none" w:sz="0" w:space="0" w:color="auto"/>
        <w:left w:val="none" w:sz="0" w:space="0" w:color="auto"/>
        <w:bottom w:val="none" w:sz="0" w:space="0" w:color="auto"/>
        <w:right w:val="none" w:sz="0" w:space="0" w:color="auto"/>
      </w:divBdr>
    </w:div>
    <w:div w:id="144249740">
      <w:bodyDiv w:val="1"/>
      <w:marLeft w:val="0"/>
      <w:marRight w:val="0"/>
      <w:marTop w:val="0"/>
      <w:marBottom w:val="0"/>
      <w:divBdr>
        <w:top w:val="none" w:sz="0" w:space="0" w:color="auto"/>
        <w:left w:val="none" w:sz="0" w:space="0" w:color="auto"/>
        <w:bottom w:val="none" w:sz="0" w:space="0" w:color="auto"/>
        <w:right w:val="none" w:sz="0" w:space="0" w:color="auto"/>
      </w:divBdr>
    </w:div>
    <w:div w:id="192353651">
      <w:bodyDiv w:val="1"/>
      <w:marLeft w:val="0"/>
      <w:marRight w:val="0"/>
      <w:marTop w:val="0"/>
      <w:marBottom w:val="0"/>
      <w:divBdr>
        <w:top w:val="none" w:sz="0" w:space="0" w:color="auto"/>
        <w:left w:val="none" w:sz="0" w:space="0" w:color="auto"/>
        <w:bottom w:val="none" w:sz="0" w:space="0" w:color="auto"/>
        <w:right w:val="none" w:sz="0" w:space="0" w:color="auto"/>
      </w:divBdr>
    </w:div>
    <w:div w:id="209920213">
      <w:bodyDiv w:val="1"/>
      <w:marLeft w:val="0"/>
      <w:marRight w:val="0"/>
      <w:marTop w:val="0"/>
      <w:marBottom w:val="0"/>
      <w:divBdr>
        <w:top w:val="none" w:sz="0" w:space="0" w:color="auto"/>
        <w:left w:val="none" w:sz="0" w:space="0" w:color="auto"/>
        <w:bottom w:val="none" w:sz="0" w:space="0" w:color="auto"/>
        <w:right w:val="none" w:sz="0" w:space="0" w:color="auto"/>
      </w:divBdr>
    </w:div>
    <w:div w:id="233707532">
      <w:bodyDiv w:val="1"/>
      <w:marLeft w:val="0"/>
      <w:marRight w:val="0"/>
      <w:marTop w:val="0"/>
      <w:marBottom w:val="0"/>
      <w:divBdr>
        <w:top w:val="none" w:sz="0" w:space="0" w:color="auto"/>
        <w:left w:val="none" w:sz="0" w:space="0" w:color="auto"/>
        <w:bottom w:val="none" w:sz="0" w:space="0" w:color="auto"/>
        <w:right w:val="none" w:sz="0" w:space="0" w:color="auto"/>
      </w:divBdr>
    </w:div>
    <w:div w:id="238517055">
      <w:bodyDiv w:val="1"/>
      <w:marLeft w:val="0"/>
      <w:marRight w:val="0"/>
      <w:marTop w:val="0"/>
      <w:marBottom w:val="0"/>
      <w:divBdr>
        <w:top w:val="none" w:sz="0" w:space="0" w:color="auto"/>
        <w:left w:val="none" w:sz="0" w:space="0" w:color="auto"/>
        <w:bottom w:val="none" w:sz="0" w:space="0" w:color="auto"/>
        <w:right w:val="none" w:sz="0" w:space="0" w:color="auto"/>
      </w:divBdr>
    </w:div>
    <w:div w:id="300621858">
      <w:bodyDiv w:val="1"/>
      <w:marLeft w:val="0"/>
      <w:marRight w:val="0"/>
      <w:marTop w:val="0"/>
      <w:marBottom w:val="0"/>
      <w:divBdr>
        <w:top w:val="none" w:sz="0" w:space="0" w:color="auto"/>
        <w:left w:val="none" w:sz="0" w:space="0" w:color="auto"/>
        <w:bottom w:val="none" w:sz="0" w:space="0" w:color="auto"/>
        <w:right w:val="none" w:sz="0" w:space="0" w:color="auto"/>
      </w:divBdr>
    </w:div>
    <w:div w:id="301428037">
      <w:bodyDiv w:val="1"/>
      <w:marLeft w:val="0"/>
      <w:marRight w:val="0"/>
      <w:marTop w:val="0"/>
      <w:marBottom w:val="0"/>
      <w:divBdr>
        <w:top w:val="none" w:sz="0" w:space="0" w:color="auto"/>
        <w:left w:val="none" w:sz="0" w:space="0" w:color="auto"/>
        <w:bottom w:val="none" w:sz="0" w:space="0" w:color="auto"/>
        <w:right w:val="none" w:sz="0" w:space="0" w:color="auto"/>
      </w:divBdr>
    </w:div>
    <w:div w:id="302081033">
      <w:bodyDiv w:val="1"/>
      <w:marLeft w:val="0"/>
      <w:marRight w:val="0"/>
      <w:marTop w:val="0"/>
      <w:marBottom w:val="0"/>
      <w:divBdr>
        <w:top w:val="none" w:sz="0" w:space="0" w:color="auto"/>
        <w:left w:val="none" w:sz="0" w:space="0" w:color="auto"/>
        <w:bottom w:val="none" w:sz="0" w:space="0" w:color="auto"/>
        <w:right w:val="none" w:sz="0" w:space="0" w:color="auto"/>
      </w:divBdr>
    </w:div>
    <w:div w:id="363484863">
      <w:bodyDiv w:val="1"/>
      <w:marLeft w:val="0"/>
      <w:marRight w:val="0"/>
      <w:marTop w:val="0"/>
      <w:marBottom w:val="0"/>
      <w:divBdr>
        <w:top w:val="none" w:sz="0" w:space="0" w:color="auto"/>
        <w:left w:val="none" w:sz="0" w:space="0" w:color="auto"/>
        <w:bottom w:val="none" w:sz="0" w:space="0" w:color="auto"/>
        <w:right w:val="none" w:sz="0" w:space="0" w:color="auto"/>
      </w:divBdr>
    </w:div>
    <w:div w:id="439957150">
      <w:bodyDiv w:val="1"/>
      <w:marLeft w:val="0"/>
      <w:marRight w:val="0"/>
      <w:marTop w:val="0"/>
      <w:marBottom w:val="0"/>
      <w:divBdr>
        <w:top w:val="none" w:sz="0" w:space="0" w:color="auto"/>
        <w:left w:val="none" w:sz="0" w:space="0" w:color="auto"/>
        <w:bottom w:val="none" w:sz="0" w:space="0" w:color="auto"/>
        <w:right w:val="none" w:sz="0" w:space="0" w:color="auto"/>
      </w:divBdr>
    </w:div>
    <w:div w:id="490869763">
      <w:bodyDiv w:val="1"/>
      <w:marLeft w:val="0"/>
      <w:marRight w:val="0"/>
      <w:marTop w:val="0"/>
      <w:marBottom w:val="0"/>
      <w:divBdr>
        <w:top w:val="none" w:sz="0" w:space="0" w:color="auto"/>
        <w:left w:val="none" w:sz="0" w:space="0" w:color="auto"/>
        <w:bottom w:val="none" w:sz="0" w:space="0" w:color="auto"/>
        <w:right w:val="none" w:sz="0" w:space="0" w:color="auto"/>
      </w:divBdr>
      <w:divsChild>
        <w:div w:id="153104890">
          <w:marLeft w:val="0"/>
          <w:marRight w:val="0"/>
          <w:marTop w:val="0"/>
          <w:marBottom w:val="0"/>
          <w:divBdr>
            <w:top w:val="none" w:sz="0" w:space="0" w:color="auto"/>
            <w:left w:val="none" w:sz="0" w:space="0" w:color="auto"/>
            <w:bottom w:val="none" w:sz="0" w:space="0" w:color="auto"/>
            <w:right w:val="none" w:sz="0" w:space="0" w:color="auto"/>
          </w:divBdr>
          <w:divsChild>
            <w:div w:id="2088652559">
              <w:marLeft w:val="0"/>
              <w:marRight w:val="0"/>
              <w:marTop w:val="0"/>
              <w:marBottom w:val="0"/>
              <w:divBdr>
                <w:top w:val="none" w:sz="0" w:space="0" w:color="auto"/>
                <w:left w:val="none" w:sz="0" w:space="0" w:color="auto"/>
                <w:bottom w:val="none" w:sz="0" w:space="0" w:color="auto"/>
                <w:right w:val="none" w:sz="0" w:space="0" w:color="auto"/>
              </w:divBdr>
            </w:div>
          </w:divsChild>
        </w:div>
        <w:div w:id="756248331">
          <w:marLeft w:val="0"/>
          <w:marRight w:val="0"/>
          <w:marTop w:val="0"/>
          <w:marBottom w:val="0"/>
          <w:divBdr>
            <w:top w:val="none" w:sz="0" w:space="0" w:color="auto"/>
            <w:left w:val="none" w:sz="0" w:space="0" w:color="auto"/>
            <w:bottom w:val="none" w:sz="0" w:space="0" w:color="auto"/>
            <w:right w:val="none" w:sz="0" w:space="0" w:color="auto"/>
          </w:divBdr>
          <w:divsChild>
            <w:div w:id="1400789109">
              <w:marLeft w:val="0"/>
              <w:marRight w:val="0"/>
              <w:marTop w:val="0"/>
              <w:marBottom w:val="0"/>
              <w:divBdr>
                <w:top w:val="none" w:sz="0" w:space="0" w:color="auto"/>
                <w:left w:val="none" w:sz="0" w:space="0" w:color="auto"/>
                <w:bottom w:val="none" w:sz="0" w:space="0" w:color="auto"/>
                <w:right w:val="none" w:sz="0" w:space="0" w:color="auto"/>
              </w:divBdr>
              <w:divsChild>
                <w:div w:id="1975914212">
                  <w:marLeft w:val="0"/>
                  <w:marRight w:val="0"/>
                  <w:marTop w:val="0"/>
                  <w:marBottom w:val="0"/>
                  <w:divBdr>
                    <w:top w:val="none" w:sz="0" w:space="0" w:color="auto"/>
                    <w:left w:val="none" w:sz="0" w:space="0" w:color="auto"/>
                    <w:bottom w:val="none" w:sz="0" w:space="0" w:color="auto"/>
                    <w:right w:val="none" w:sz="0" w:space="0" w:color="auto"/>
                  </w:divBdr>
                  <w:divsChild>
                    <w:div w:id="13948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32253">
      <w:bodyDiv w:val="1"/>
      <w:marLeft w:val="0"/>
      <w:marRight w:val="0"/>
      <w:marTop w:val="0"/>
      <w:marBottom w:val="0"/>
      <w:divBdr>
        <w:top w:val="none" w:sz="0" w:space="0" w:color="auto"/>
        <w:left w:val="none" w:sz="0" w:space="0" w:color="auto"/>
        <w:bottom w:val="none" w:sz="0" w:space="0" w:color="auto"/>
        <w:right w:val="none" w:sz="0" w:space="0" w:color="auto"/>
      </w:divBdr>
    </w:div>
    <w:div w:id="561520977">
      <w:bodyDiv w:val="1"/>
      <w:marLeft w:val="0"/>
      <w:marRight w:val="0"/>
      <w:marTop w:val="0"/>
      <w:marBottom w:val="0"/>
      <w:divBdr>
        <w:top w:val="none" w:sz="0" w:space="0" w:color="auto"/>
        <w:left w:val="none" w:sz="0" w:space="0" w:color="auto"/>
        <w:bottom w:val="none" w:sz="0" w:space="0" w:color="auto"/>
        <w:right w:val="none" w:sz="0" w:space="0" w:color="auto"/>
      </w:divBdr>
    </w:div>
    <w:div w:id="581984589">
      <w:bodyDiv w:val="1"/>
      <w:marLeft w:val="0"/>
      <w:marRight w:val="0"/>
      <w:marTop w:val="0"/>
      <w:marBottom w:val="0"/>
      <w:divBdr>
        <w:top w:val="none" w:sz="0" w:space="0" w:color="auto"/>
        <w:left w:val="none" w:sz="0" w:space="0" w:color="auto"/>
        <w:bottom w:val="none" w:sz="0" w:space="0" w:color="auto"/>
        <w:right w:val="none" w:sz="0" w:space="0" w:color="auto"/>
      </w:divBdr>
    </w:div>
    <w:div w:id="613710291">
      <w:bodyDiv w:val="1"/>
      <w:marLeft w:val="0"/>
      <w:marRight w:val="0"/>
      <w:marTop w:val="0"/>
      <w:marBottom w:val="0"/>
      <w:divBdr>
        <w:top w:val="none" w:sz="0" w:space="0" w:color="auto"/>
        <w:left w:val="none" w:sz="0" w:space="0" w:color="auto"/>
        <w:bottom w:val="none" w:sz="0" w:space="0" w:color="auto"/>
        <w:right w:val="none" w:sz="0" w:space="0" w:color="auto"/>
      </w:divBdr>
    </w:div>
    <w:div w:id="633602754">
      <w:bodyDiv w:val="1"/>
      <w:marLeft w:val="0"/>
      <w:marRight w:val="0"/>
      <w:marTop w:val="0"/>
      <w:marBottom w:val="0"/>
      <w:divBdr>
        <w:top w:val="none" w:sz="0" w:space="0" w:color="auto"/>
        <w:left w:val="none" w:sz="0" w:space="0" w:color="auto"/>
        <w:bottom w:val="none" w:sz="0" w:space="0" w:color="auto"/>
        <w:right w:val="none" w:sz="0" w:space="0" w:color="auto"/>
      </w:divBdr>
    </w:div>
    <w:div w:id="657878670">
      <w:bodyDiv w:val="1"/>
      <w:marLeft w:val="0"/>
      <w:marRight w:val="0"/>
      <w:marTop w:val="0"/>
      <w:marBottom w:val="0"/>
      <w:divBdr>
        <w:top w:val="none" w:sz="0" w:space="0" w:color="auto"/>
        <w:left w:val="none" w:sz="0" w:space="0" w:color="auto"/>
        <w:bottom w:val="none" w:sz="0" w:space="0" w:color="auto"/>
        <w:right w:val="none" w:sz="0" w:space="0" w:color="auto"/>
      </w:divBdr>
      <w:divsChild>
        <w:div w:id="1638218509">
          <w:marLeft w:val="0"/>
          <w:marRight w:val="0"/>
          <w:marTop w:val="0"/>
          <w:marBottom w:val="300"/>
          <w:divBdr>
            <w:top w:val="none" w:sz="0" w:space="0" w:color="auto"/>
            <w:left w:val="none" w:sz="0" w:space="0" w:color="auto"/>
            <w:bottom w:val="none" w:sz="0" w:space="0" w:color="auto"/>
            <w:right w:val="none" w:sz="0" w:space="0" w:color="auto"/>
          </w:divBdr>
          <w:divsChild>
            <w:div w:id="451444391">
              <w:marLeft w:val="0"/>
              <w:marRight w:val="0"/>
              <w:marTop w:val="0"/>
              <w:marBottom w:val="300"/>
              <w:divBdr>
                <w:top w:val="none" w:sz="0" w:space="0" w:color="auto"/>
                <w:left w:val="none" w:sz="0" w:space="0" w:color="auto"/>
                <w:bottom w:val="none" w:sz="0" w:space="0" w:color="auto"/>
                <w:right w:val="none" w:sz="0" w:space="0" w:color="auto"/>
              </w:divBdr>
              <w:divsChild>
                <w:div w:id="1422676525">
                  <w:marLeft w:val="0"/>
                  <w:marRight w:val="0"/>
                  <w:marTop w:val="0"/>
                  <w:marBottom w:val="0"/>
                  <w:divBdr>
                    <w:top w:val="none" w:sz="0" w:space="0" w:color="auto"/>
                    <w:left w:val="none" w:sz="0" w:space="0" w:color="auto"/>
                    <w:bottom w:val="none" w:sz="0" w:space="0" w:color="auto"/>
                    <w:right w:val="none" w:sz="0" w:space="0" w:color="auto"/>
                  </w:divBdr>
                  <w:divsChild>
                    <w:div w:id="188644693">
                      <w:marLeft w:val="0"/>
                      <w:marRight w:val="0"/>
                      <w:marTop w:val="0"/>
                      <w:marBottom w:val="0"/>
                      <w:divBdr>
                        <w:top w:val="none" w:sz="0" w:space="0" w:color="auto"/>
                        <w:left w:val="none" w:sz="0" w:space="0" w:color="auto"/>
                        <w:bottom w:val="none" w:sz="0" w:space="0" w:color="auto"/>
                        <w:right w:val="none" w:sz="0" w:space="0" w:color="auto"/>
                      </w:divBdr>
                    </w:div>
                  </w:divsChild>
                </w:div>
                <w:div w:id="1553345693">
                  <w:marLeft w:val="0"/>
                  <w:marRight w:val="0"/>
                  <w:marTop w:val="0"/>
                  <w:marBottom w:val="0"/>
                  <w:divBdr>
                    <w:top w:val="none" w:sz="0" w:space="0" w:color="auto"/>
                    <w:left w:val="none" w:sz="0" w:space="0" w:color="auto"/>
                    <w:bottom w:val="none" w:sz="0" w:space="0" w:color="auto"/>
                    <w:right w:val="none" w:sz="0" w:space="0" w:color="auto"/>
                  </w:divBdr>
                  <w:divsChild>
                    <w:div w:id="491486983">
                      <w:marLeft w:val="0"/>
                      <w:marRight w:val="0"/>
                      <w:marTop w:val="0"/>
                      <w:marBottom w:val="60"/>
                      <w:divBdr>
                        <w:top w:val="none" w:sz="0" w:space="0" w:color="auto"/>
                        <w:left w:val="none" w:sz="0" w:space="0" w:color="auto"/>
                        <w:bottom w:val="none" w:sz="0" w:space="0" w:color="auto"/>
                        <w:right w:val="none" w:sz="0" w:space="0" w:color="auto"/>
                      </w:divBdr>
                    </w:div>
                    <w:div w:id="16574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1739">
              <w:marLeft w:val="0"/>
              <w:marRight w:val="0"/>
              <w:marTop w:val="0"/>
              <w:marBottom w:val="0"/>
              <w:divBdr>
                <w:top w:val="none" w:sz="0" w:space="0" w:color="auto"/>
                <w:left w:val="none" w:sz="0" w:space="0" w:color="auto"/>
                <w:bottom w:val="none" w:sz="0" w:space="0" w:color="auto"/>
                <w:right w:val="none" w:sz="0" w:space="0" w:color="auto"/>
              </w:divBdr>
              <w:divsChild>
                <w:div w:id="541674551">
                  <w:marLeft w:val="0"/>
                  <w:marRight w:val="0"/>
                  <w:marTop w:val="0"/>
                  <w:marBottom w:val="0"/>
                  <w:divBdr>
                    <w:top w:val="none" w:sz="0" w:space="0" w:color="auto"/>
                    <w:left w:val="none" w:sz="0" w:space="0" w:color="auto"/>
                    <w:bottom w:val="none" w:sz="0" w:space="0" w:color="auto"/>
                    <w:right w:val="none" w:sz="0" w:space="0" w:color="auto"/>
                  </w:divBdr>
                  <w:divsChild>
                    <w:div w:id="2003242679">
                      <w:marLeft w:val="0"/>
                      <w:marRight w:val="0"/>
                      <w:marTop w:val="0"/>
                      <w:marBottom w:val="0"/>
                      <w:divBdr>
                        <w:top w:val="none" w:sz="0" w:space="0" w:color="auto"/>
                        <w:left w:val="none" w:sz="0" w:space="0" w:color="auto"/>
                        <w:bottom w:val="none" w:sz="0" w:space="0" w:color="auto"/>
                        <w:right w:val="none" w:sz="0" w:space="0" w:color="auto"/>
                      </w:divBdr>
                    </w:div>
                  </w:divsChild>
                </w:div>
                <w:div w:id="1439520227">
                  <w:marLeft w:val="0"/>
                  <w:marRight w:val="0"/>
                  <w:marTop w:val="0"/>
                  <w:marBottom w:val="0"/>
                  <w:divBdr>
                    <w:top w:val="none" w:sz="0" w:space="0" w:color="auto"/>
                    <w:left w:val="none" w:sz="0" w:space="0" w:color="auto"/>
                    <w:bottom w:val="none" w:sz="0" w:space="0" w:color="auto"/>
                    <w:right w:val="none" w:sz="0" w:space="0" w:color="auto"/>
                  </w:divBdr>
                  <w:divsChild>
                    <w:div w:id="824325340">
                      <w:marLeft w:val="0"/>
                      <w:marRight w:val="0"/>
                      <w:marTop w:val="0"/>
                      <w:marBottom w:val="0"/>
                      <w:divBdr>
                        <w:top w:val="none" w:sz="0" w:space="0" w:color="auto"/>
                        <w:left w:val="none" w:sz="0" w:space="0" w:color="auto"/>
                        <w:bottom w:val="none" w:sz="0" w:space="0" w:color="auto"/>
                        <w:right w:val="none" w:sz="0" w:space="0" w:color="auto"/>
                      </w:divBdr>
                      <w:divsChild>
                        <w:div w:id="20282955">
                          <w:marLeft w:val="0"/>
                          <w:marRight w:val="0"/>
                          <w:marTop w:val="45"/>
                          <w:marBottom w:val="0"/>
                          <w:divBdr>
                            <w:top w:val="none" w:sz="0" w:space="0" w:color="auto"/>
                            <w:left w:val="none" w:sz="0" w:space="0" w:color="auto"/>
                            <w:bottom w:val="none" w:sz="0" w:space="0" w:color="auto"/>
                            <w:right w:val="none" w:sz="0" w:space="0" w:color="auto"/>
                          </w:divBdr>
                        </w:div>
                      </w:divsChild>
                    </w:div>
                    <w:div w:id="202729400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1876889103">
          <w:marLeft w:val="0"/>
          <w:marRight w:val="0"/>
          <w:marTop w:val="0"/>
          <w:marBottom w:val="300"/>
          <w:divBdr>
            <w:top w:val="none" w:sz="0" w:space="0" w:color="auto"/>
            <w:left w:val="none" w:sz="0" w:space="0" w:color="auto"/>
            <w:bottom w:val="none" w:sz="0" w:space="0" w:color="auto"/>
            <w:right w:val="none" w:sz="0" w:space="0" w:color="auto"/>
          </w:divBdr>
        </w:div>
        <w:div w:id="707145689">
          <w:marLeft w:val="0"/>
          <w:marRight w:val="0"/>
          <w:marTop w:val="0"/>
          <w:marBottom w:val="0"/>
          <w:divBdr>
            <w:top w:val="none" w:sz="0" w:space="0" w:color="auto"/>
            <w:left w:val="none" w:sz="0" w:space="0" w:color="auto"/>
            <w:bottom w:val="none" w:sz="0" w:space="0" w:color="auto"/>
            <w:right w:val="none" w:sz="0" w:space="0" w:color="auto"/>
          </w:divBdr>
          <w:divsChild>
            <w:div w:id="1527712520">
              <w:marLeft w:val="0"/>
              <w:marRight w:val="0"/>
              <w:marTop w:val="0"/>
              <w:marBottom w:val="240"/>
              <w:divBdr>
                <w:top w:val="none" w:sz="0" w:space="0" w:color="auto"/>
                <w:left w:val="none" w:sz="0" w:space="0" w:color="auto"/>
                <w:bottom w:val="none" w:sz="0" w:space="0" w:color="auto"/>
                <w:right w:val="none" w:sz="0" w:space="0" w:color="auto"/>
              </w:divBdr>
            </w:div>
          </w:divsChild>
        </w:div>
        <w:div w:id="808785669">
          <w:marLeft w:val="0"/>
          <w:marRight w:val="0"/>
          <w:marTop w:val="0"/>
          <w:marBottom w:val="0"/>
          <w:divBdr>
            <w:top w:val="none" w:sz="0" w:space="0" w:color="auto"/>
            <w:left w:val="none" w:sz="0" w:space="0" w:color="auto"/>
            <w:bottom w:val="none" w:sz="0" w:space="0" w:color="auto"/>
            <w:right w:val="none" w:sz="0" w:space="0" w:color="auto"/>
          </w:divBdr>
        </w:div>
      </w:divsChild>
    </w:div>
    <w:div w:id="752550406">
      <w:bodyDiv w:val="1"/>
      <w:marLeft w:val="0"/>
      <w:marRight w:val="0"/>
      <w:marTop w:val="0"/>
      <w:marBottom w:val="0"/>
      <w:divBdr>
        <w:top w:val="none" w:sz="0" w:space="0" w:color="auto"/>
        <w:left w:val="none" w:sz="0" w:space="0" w:color="auto"/>
        <w:bottom w:val="none" w:sz="0" w:space="0" w:color="auto"/>
        <w:right w:val="none" w:sz="0" w:space="0" w:color="auto"/>
      </w:divBdr>
    </w:div>
    <w:div w:id="853569531">
      <w:bodyDiv w:val="1"/>
      <w:marLeft w:val="0"/>
      <w:marRight w:val="0"/>
      <w:marTop w:val="0"/>
      <w:marBottom w:val="0"/>
      <w:divBdr>
        <w:top w:val="none" w:sz="0" w:space="0" w:color="auto"/>
        <w:left w:val="none" w:sz="0" w:space="0" w:color="auto"/>
        <w:bottom w:val="none" w:sz="0" w:space="0" w:color="auto"/>
        <w:right w:val="none" w:sz="0" w:space="0" w:color="auto"/>
      </w:divBdr>
    </w:div>
    <w:div w:id="881862494">
      <w:bodyDiv w:val="1"/>
      <w:marLeft w:val="0"/>
      <w:marRight w:val="0"/>
      <w:marTop w:val="0"/>
      <w:marBottom w:val="0"/>
      <w:divBdr>
        <w:top w:val="none" w:sz="0" w:space="0" w:color="auto"/>
        <w:left w:val="none" w:sz="0" w:space="0" w:color="auto"/>
        <w:bottom w:val="none" w:sz="0" w:space="0" w:color="auto"/>
        <w:right w:val="none" w:sz="0" w:space="0" w:color="auto"/>
      </w:divBdr>
    </w:div>
    <w:div w:id="887685786">
      <w:bodyDiv w:val="1"/>
      <w:marLeft w:val="0"/>
      <w:marRight w:val="0"/>
      <w:marTop w:val="0"/>
      <w:marBottom w:val="0"/>
      <w:divBdr>
        <w:top w:val="none" w:sz="0" w:space="0" w:color="auto"/>
        <w:left w:val="none" w:sz="0" w:space="0" w:color="auto"/>
        <w:bottom w:val="none" w:sz="0" w:space="0" w:color="auto"/>
        <w:right w:val="none" w:sz="0" w:space="0" w:color="auto"/>
      </w:divBdr>
    </w:div>
    <w:div w:id="921185176">
      <w:bodyDiv w:val="1"/>
      <w:marLeft w:val="0"/>
      <w:marRight w:val="0"/>
      <w:marTop w:val="0"/>
      <w:marBottom w:val="0"/>
      <w:divBdr>
        <w:top w:val="none" w:sz="0" w:space="0" w:color="auto"/>
        <w:left w:val="none" w:sz="0" w:space="0" w:color="auto"/>
        <w:bottom w:val="none" w:sz="0" w:space="0" w:color="auto"/>
        <w:right w:val="none" w:sz="0" w:space="0" w:color="auto"/>
      </w:divBdr>
      <w:divsChild>
        <w:div w:id="1846633414">
          <w:marLeft w:val="0"/>
          <w:marRight w:val="0"/>
          <w:marTop w:val="0"/>
          <w:marBottom w:val="0"/>
          <w:divBdr>
            <w:top w:val="none" w:sz="0" w:space="0" w:color="auto"/>
            <w:left w:val="none" w:sz="0" w:space="0" w:color="auto"/>
            <w:bottom w:val="none" w:sz="0" w:space="0" w:color="auto"/>
            <w:right w:val="none" w:sz="0" w:space="0" w:color="auto"/>
          </w:divBdr>
        </w:div>
      </w:divsChild>
    </w:div>
    <w:div w:id="924802696">
      <w:bodyDiv w:val="1"/>
      <w:marLeft w:val="0"/>
      <w:marRight w:val="0"/>
      <w:marTop w:val="0"/>
      <w:marBottom w:val="0"/>
      <w:divBdr>
        <w:top w:val="none" w:sz="0" w:space="0" w:color="auto"/>
        <w:left w:val="none" w:sz="0" w:space="0" w:color="auto"/>
        <w:bottom w:val="none" w:sz="0" w:space="0" w:color="auto"/>
        <w:right w:val="none" w:sz="0" w:space="0" w:color="auto"/>
      </w:divBdr>
    </w:div>
    <w:div w:id="937370814">
      <w:bodyDiv w:val="1"/>
      <w:marLeft w:val="0"/>
      <w:marRight w:val="0"/>
      <w:marTop w:val="0"/>
      <w:marBottom w:val="0"/>
      <w:divBdr>
        <w:top w:val="none" w:sz="0" w:space="0" w:color="auto"/>
        <w:left w:val="none" w:sz="0" w:space="0" w:color="auto"/>
        <w:bottom w:val="none" w:sz="0" w:space="0" w:color="auto"/>
        <w:right w:val="none" w:sz="0" w:space="0" w:color="auto"/>
      </w:divBdr>
    </w:div>
    <w:div w:id="948783787">
      <w:bodyDiv w:val="1"/>
      <w:marLeft w:val="0"/>
      <w:marRight w:val="0"/>
      <w:marTop w:val="0"/>
      <w:marBottom w:val="0"/>
      <w:divBdr>
        <w:top w:val="none" w:sz="0" w:space="0" w:color="auto"/>
        <w:left w:val="none" w:sz="0" w:space="0" w:color="auto"/>
        <w:bottom w:val="none" w:sz="0" w:space="0" w:color="auto"/>
        <w:right w:val="none" w:sz="0" w:space="0" w:color="auto"/>
      </w:divBdr>
    </w:div>
    <w:div w:id="984314387">
      <w:bodyDiv w:val="1"/>
      <w:marLeft w:val="0"/>
      <w:marRight w:val="0"/>
      <w:marTop w:val="0"/>
      <w:marBottom w:val="0"/>
      <w:divBdr>
        <w:top w:val="none" w:sz="0" w:space="0" w:color="auto"/>
        <w:left w:val="none" w:sz="0" w:space="0" w:color="auto"/>
        <w:bottom w:val="none" w:sz="0" w:space="0" w:color="auto"/>
        <w:right w:val="none" w:sz="0" w:space="0" w:color="auto"/>
      </w:divBdr>
    </w:div>
    <w:div w:id="1021858914">
      <w:bodyDiv w:val="1"/>
      <w:marLeft w:val="0"/>
      <w:marRight w:val="0"/>
      <w:marTop w:val="0"/>
      <w:marBottom w:val="0"/>
      <w:divBdr>
        <w:top w:val="none" w:sz="0" w:space="0" w:color="auto"/>
        <w:left w:val="none" w:sz="0" w:space="0" w:color="auto"/>
        <w:bottom w:val="none" w:sz="0" w:space="0" w:color="auto"/>
        <w:right w:val="none" w:sz="0" w:space="0" w:color="auto"/>
      </w:divBdr>
    </w:div>
    <w:div w:id="1091319091">
      <w:bodyDiv w:val="1"/>
      <w:marLeft w:val="0"/>
      <w:marRight w:val="0"/>
      <w:marTop w:val="0"/>
      <w:marBottom w:val="0"/>
      <w:divBdr>
        <w:top w:val="none" w:sz="0" w:space="0" w:color="auto"/>
        <w:left w:val="none" w:sz="0" w:space="0" w:color="auto"/>
        <w:bottom w:val="none" w:sz="0" w:space="0" w:color="auto"/>
        <w:right w:val="none" w:sz="0" w:space="0" w:color="auto"/>
      </w:divBdr>
    </w:div>
    <w:div w:id="1101148771">
      <w:bodyDiv w:val="1"/>
      <w:marLeft w:val="0"/>
      <w:marRight w:val="0"/>
      <w:marTop w:val="0"/>
      <w:marBottom w:val="0"/>
      <w:divBdr>
        <w:top w:val="none" w:sz="0" w:space="0" w:color="auto"/>
        <w:left w:val="none" w:sz="0" w:space="0" w:color="auto"/>
        <w:bottom w:val="none" w:sz="0" w:space="0" w:color="auto"/>
        <w:right w:val="none" w:sz="0" w:space="0" w:color="auto"/>
      </w:divBdr>
    </w:div>
    <w:div w:id="1268200646">
      <w:bodyDiv w:val="1"/>
      <w:marLeft w:val="0"/>
      <w:marRight w:val="0"/>
      <w:marTop w:val="0"/>
      <w:marBottom w:val="0"/>
      <w:divBdr>
        <w:top w:val="none" w:sz="0" w:space="0" w:color="auto"/>
        <w:left w:val="none" w:sz="0" w:space="0" w:color="auto"/>
        <w:bottom w:val="none" w:sz="0" w:space="0" w:color="auto"/>
        <w:right w:val="none" w:sz="0" w:space="0" w:color="auto"/>
      </w:divBdr>
    </w:div>
    <w:div w:id="1289970339">
      <w:bodyDiv w:val="1"/>
      <w:marLeft w:val="0"/>
      <w:marRight w:val="0"/>
      <w:marTop w:val="0"/>
      <w:marBottom w:val="0"/>
      <w:divBdr>
        <w:top w:val="none" w:sz="0" w:space="0" w:color="auto"/>
        <w:left w:val="none" w:sz="0" w:space="0" w:color="auto"/>
        <w:bottom w:val="none" w:sz="0" w:space="0" w:color="auto"/>
        <w:right w:val="none" w:sz="0" w:space="0" w:color="auto"/>
      </w:divBdr>
    </w:div>
    <w:div w:id="1326854615">
      <w:bodyDiv w:val="1"/>
      <w:marLeft w:val="0"/>
      <w:marRight w:val="0"/>
      <w:marTop w:val="0"/>
      <w:marBottom w:val="0"/>
      <w:divBdr>
        <w:top w:val="none" w:sz="0" w:space="0" w:color="auto"/>
        <w:left w:val="none" w:sz="0" w:space="0" w:color="auto"/>
        <w:bottom w:val="none" w:sz="0" w:space="0" w:color="auto"/>
        <w:right w:val="none" w:sz="0" w:space="0" w:color="auto"/>
      </w:divBdr>
    </w:div>
    <w:div w:id="1343168458">
      <w:bodyDiv w:val="1"/>
      <w:marLeft w:val="0"/>
      <w:marRight w:val="0"/>
      <w:marTop w:val="0"/>
      <w:marBottom w:val="0"/>
      <w:divBdr>
        <w:top w:val="none" w:sz="0" w:space="0" w:color="auto"/>
        <w:left w:val="none" w:sz="0" w:space="0" w:color="auto"/>
        <w:bottom w:val="none" w:sz="0" w:space="0" w:color="auto"/>
        <w:right w:val="none" w:sz="0" w:space="0" w:color="auto"/>
      </w:divBdr>
    </w:div>
    <w:div w:id="1373262745">
      <w:bodyDiv w:val="1"/>
      <w:marLeft w:val="0"/>
      <w:marRight w:val="0"/>
      <w:marTop w:val="0"/>
      <w:marBottom w:val="0"/>
      <w:divBdr>
        <w:top w:val="none" w:sz="0" w:space="0" w:color="auto"/>
        <w:left w:val="none" w:sz="0" w:space="0" w:color="auto"/>
        <w:bottom w:val="none" w:sz="0" w:space="0" w:color="auto"/>
        <w:right w:val="none" w:sz="0" w:space="0" w:color="auto"/>
      </w:divBdr>
    </w:div>
    <w:div w:id="1473519055">
      <w:bodyDiv w:val="1"/>
      <w:marLeft w:val="0"/>
      <w:marRight w:val="0"/>
      <w:marTop w:val="0"/>
      <w:marBottom w:val="0"/>
      <w:divBdr>
        <w:top w:val="none" w:sz="0" w:space="0" w:color="auto"/>
        <w:left w:val="none" w:sz="0" w:space="0" w:color="auto"/>
        <w:bottom w:val="none" w:sz="0" w:space="0" w:color="auto"/>
        <w:right w:val="none" w:sz="0" w:space="0" w:color="auto"/>
      </w:divBdr>
    </w:div>
    <w:div w:id="1479958775">
      <w:bodyDiv w:val="1"/>
      <w:marLeft w:val="0"/>
      <w:marRight w:val="0"/>
      <w:marTop w:val="0"/>
      <w:marBottom w:val="0"/>
      <w:divBdr>
        <w:top w:val="none" w:sz="0" w:space="0" w:color="auto"/>
        <w:left w:val="none" w:sz="0" w:space="0" w:color="auto"/>
        <w:bottom w:val="none" w:sz="0" w:space="0" w:color="auto"/>
        <w:right w:val="none" w:sz="0" w:space="0" w:color="auto"/>
      </w:divBdr>
    </w:div>
    <w:div w:id="1515460573">
      <w:bodyDiv w:val="1"/>
      <w:marLeft w:val="0"/>
      <w:marRight w:val="0"/>
      <w:marTop w:val="0"/>
      <w:marBottom w:val="0"/>
      <w:divBdr>
        <w:top w:val="none" w:sz="0" w:space="0" w:color="auto"/>
        <w:left w:val="none" w:sz="0" w:space="0" w:color="auto"/>
        <w:bottom w:val="none" w:sz="0" w:space="0" w:color="auto"/>
        <w:right w:val="none" w:sz="0" w:space="0" w:color="auto"/>
      </w:divBdr>
      <w:divsChild>
        <w:div w:id="650335050">
          <w:marLeft w:val="0"/>
          <w:marRight w:val="0"/>
          <w:marTop w:val="0"/>
          <w:marBottom w:val="0"/>
          <w:divBdr>
            <w:top w:val="none" w:sz="0" w:space="0" w:color="auto"/>
            <w:left w:val="none" w:sz="0" w:space="0" w:color="auto"/>
            <w:bottom w:val="none" w:sz="0" w:space="0" w:color="auto"/>
            <w:right w:val="none" w:sz="0" w:space="0" w:color="auto"/>
          </w:divBdr>
          <w:divsChild>
            <w:div w:id="914509116">
              <w:marLeft w:val="0"/>
              <w:marRight w:val="0"/>
              <w:marTop w:val="0"/>
              <w:marBottom w:val="0"/>
              <w:divBdr>
                <w:top w:val="none" w:sz="0" w:space="0" w:color="auto"/>
                <w:left w:val="none" w:sz="0" w:space="0" w:color="auto"/>
                <w:bottom w:val="none" w:sz="0" w:space="0" w:color="auto"/>
                <w:right w:val="none" w:sz="0" w:space="0" w:color="auto"/>
              </w:divBdr>
              <w:divsChild>
                <w:div w:id="639654339">
                  <w:marLeft w:val="0"/>
                  <w:marRight w:val="0"/>
                  <w:marTop w:val="0"/>
                  <w:marBottom w:val="0"/>
                  <w:divBdr>
                    <w:top w:val="none" w:sz="0" w:space="0" w:color="auto"/>
                    <w:left w:val="none" w:sz="0" w:space="0" w:color="auto"/>
                    <w:bottom w:val="none" w:sz="0" w:space="0" w:color="auto"/>
                    <w:right w:val="none" w:sz="0" w:space="0" w:color="auto"/>
                  </w:divBdr>
                  <w:divsChild>
                    <w:div w:id="282612446">
                      <w:marLeft w:val="0"/>
                      <w:marRight w:val="0"/>
                      <w:marTop w:val="0"/>
                      <w:marBottom w:val="0"/>
                      <w:divBdr>
                        <w:top w:val="none" w:sz="0" w:space="0" w:color="auto"/>
                        <w:left w:val="none" w:sz="0" w:space="0" w:color="auto"/>
                        <w:bottom w:val="none" w:sz="0" w:space="0" w:color="auto"/>
                        <w:right w:val="none" w:sz="0" w:space="0" w:color="auto"/>
                      </w:divBdr>
                      <w:divsChild>
                        <w:div w:id="156268876">
                          <w:marLeft w:val="0"/>
                          <w:marRight w:val="0"/>
                          <w:marTop w:val="0"/>
                          <w:marBottom w:val="0"/>
                          <w:divBdr>
                            <w:top w:val="none" w:sz="0" w:space="0" w:color="auto"/>
                            <w:left w:val="none" w:sz="0" w:space="0" w:color="auto"/>
                            <w:bottom w:val="none" w:sz="0" w:space="0" w:color="auto"/>
                            <w:right w:val="none" w:sz="0" w:space="0" w:color="auto"/>
                          </w:divBdr>
                          <w:divsChild>
                            <w:div w:id="1056389491">
                              <w:marLeft w:val="0"/>
                              <w:marRight w:val="0"/>
                              <w:marTop w:val="0"/>
                              <w:marBottom w:val="0"/>
                              <w:divBdr>
                                <w:top w:val="none" w:sz="0" w:space="0" w:color="auto"/>
                                <w:left w:val="none" w:sz="0" w:space="0" w:color="auto"/>
                                <w:bottom w:val="none" w:sz="0" w:space="0" w:color="auto"/>
                                <w:right w:val="none" w:sz="0" w:space="0" w:color="auto"/>
                              </w:divBdr>
                              <w:divsChild>
                                <w:div w:id="1157959876">
                                  <w:marLeft w:val="0"/>
                                  <w:marRight w:val="0"/>
                                  <w:marTop w:val="0"/>
                                  <w:marBottom w:val="0"/>
                                  <w:divBdr>
                                    <w:top w:val="none" w:sz="0" w:space="0" w:color="auto"/>
                                    <w:left w:val="none" w:sz="0" w:space="0" w:color="auto"/>
                                    <w:bottom w:val="none" w:sz="0" w:space="0" w:color="auto"/>
                                    <w:right w:val="none" w:sz="0" w:space="0" w:color="auto"/>
                                  </w:divBdr>
                                  <w:divsChild>
                                    <w:div w:id="5677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47490">
      <w:bodyDiv w:val="1"/>
      <w:marLeft w:val="0"/>
      <w:marRight w:val="0"/>
      <w:marTop w:val="0"/>
      <w:marBottom w:val="0"/>
      <w:divBdr>
        <w:top w:val="none" w:sz="0" w:space="0" w:color="auto"/>
        <w:left w:val="none" w:sz="0" w:space="0" w:color="auto"/>
        <w:bottom w:val="none" w:sz="0" w:space="0" w:color="auto"/>
        <w:right w:val="none" w:sz="0" w:space="0" w:color="auto"/>
      </w:divBdr>
    </w:div>
    <w:div w:id="1544905189">
      <w:bodyDiv w:val="1"/>
      <w:marLeft w:val="0"/>
      <w:marRight w:val="0"/>
      <w:marTop w:val="0"/>
      <w:marBottom w:val="0"/>
      <w:divBdr>
        <w:top w:val="none" w:sz="0" w:space="0" w:color="auto"/>
        <w:left w:val="none" w:sz="0" w:space="0" w:color="auto"/>
        <w:bottom w:val="none" w:sz="0" w:space="0" w:color="auto"/>
        <w:right w:val="none" w:sz="0" w:space="0" w:color="auto"/>
      </w:divBdr>
    </w:div>
    <w:div w:id="1563711367">
      <w:bodyDiv w:val="1"/>
      <w:marLeft w:val="0"/>
      <w:marRight w:val="0"/>
      <w:marTop w:val="0"/>
      <w:marBottom w:val="0"/>
      <w:divBdr>
        <w:top w:val="none" w:sz="0" w:space="0" w:color="auto"/>
        <w:left w:val="none" w:sz="0" w:space="0" w:color="auto"/>
        <w:bottom w:val="none" w:sz="0" w:space="0" w:color="auto"/>
        <w:right w:val="none" w:sz="0" w:space="0" w:color="auto"/>
      </w:divBdr>
    </w:div>
    <w:div w:id="1628005056">
      <w:bodyDiv w:val="1"/>
      <w:marLeft w:val="0"/>
      <w:marRight w:val="0"/>
      <w:marTop w:val="0"/>
      <w:marBottom w:val="0"/>
      <w:divBdr>
        <w:top w:val="none" w:sz="0" w:space="0" w:color="auto"/>
        <w:left w:val="none" w:sz="0" w:space="0" w:color="auto"/>
        <w:bottom w:val="none" w:sz="0" w:space="0" w:color="auto"/>
        <w:right w:val="none" w:sz="0" w:space="0" w:color="auto"/>
      </w:divBdr>
    </w:div>
    <w:div w:id="1643390023">
      <w:bodyDiv w:val="1"/>
      <w:marLeft w:val="0"/>
      <w:marRight w:val="0"/>
      <w:marTop w:val="0"/>
      <w:marBottom w:val="0"/>
      <w:divBdr>
        <w:top w:val="none" w:sz="0" w:space="0" w:color="auto"/>
        <w:left w:val="none" w:sz="0" w:space="0" w:color="auto"/>
        <w:bottom w:val="none" w:sz="0" w:space="0" w:color="auto"/>
        <w:right w:val="none" w:sz="0" w:space="0" w:color="auto"/>
      </w:divBdr>
    </w:div>
    <w:div w:id="1646355301">
      <w:bodyDiv w:val="1"/>
      <w:marLeft w:val="0"/>
      <w:marRight w:val="0"/>
      <w:marTop w:val="0"/>
      <w:marBottom w:val="0"/>
      <w:divBdr>
        <w:top w:val="none" w:sz="0" w:space="0" w:color="auto"/>
        <w:left w:val="none" w:sz="0" w:space="0" w:color="auto"/>
        <w:bottom w:val="none" w:sz="0" w:space="0" w:color="auto"/>
        <w:right w:val="none" w:sz="0" w:space="0" w:color="auto"/>
      </w:divBdr>
    </w:div>
    <w:div w:id="1686665465">
      <w:bodyDiv w:val="1"/>
      <w:marLeft w:val="0"/>
      <w:marRight w:val="0"/>
      <w:marTop w:val="0"/>
      <w:marBottom w:val="0"/>
      <w:divBdr>
        <w:top w:val="none" w:sz="0" w:space="0" w:color="auto"/>
        <w:left w:val="none" w:sz="0" w:space="0" w:color="auto"/>
        <w:bottom w:val="none" w:sz="0" w:space="0" w:color="auto"/>
        <w:right w:val="none" w:sz="0" w:space="0" w:color="auto"/>
      </w:divBdr>
    </w:div>
    <w:div w:id="1717117062">
      <w:bodyDiv w:val="1"/>
      <w:marLeft w:val="0"/>
      <w:marRight w:val="0"/>
      <w:marTop w:val="0"/>
      <w:marBottom w:val="0"/>
      <w:divBdr>
        <w:top w:val="none" w:sz="0" w:space="0" w:color="auto"/>
        <w:left w:val="none" w:sz="0" w:space="0" w:color="auto"/>
        <w:bottom w:val="none" w:sz="0" w:space="0" w:color="auto"/>
        <w:right w:val="none" w:sz="0" w:space="0" w:color="auto"/>
      </w:divBdr>
    </w:div>
    <w:div w:id="1738091180">
      <w:bodyDiv w:val="1"/>
      <w:marLeft w:val="0"/>
      <w:marRight w:val="0"/>
      <w:marTop w:val="0"/>
      <w:marBottom w:val="0"/>
      <w:divBdr>
        <w:top w:val="none" w:sz="0" w:space="0" w:color="auto"/>
        <w:left w:val="none" w:sz="0" w:space="0" w:color="auto"/>
        <w:bottom w:val="none" w:sz="0" w:space="0" w:color="auto"/>
        <w:right w:val="none" w:sz="0" w:space="0" w:color="auto"/>
      </w:divBdr>
    </w:div>
    <w:div w:id="1742825637">
      <w:bodyDiv w:val="1"/>
      <w:marLeft w:val="0"/>
      <w:marRight w:val="0"/>
      <w:marTop w:val="0"/>
      <w:marBottom w:val="0"/>
      <w:divBdr>
        <w:top w:val="none" w:sz="0" w:space="0" w:color="auto"/>
        <w:left w:val="none" w:sz="0" w:space="0" w:color="auto"/>
        <w:bottom w:val="none" w:sz="0" w:space="0" w:color="auto"/>
        <w:right w:val="none" w:sz="0" w:space="0" w:color="auto"/>
      </w:divBdr>
    </w:div>
    <w:div w:id="1749887711">
      <w:bodyDiv w:val="1"/>
      <w:marLeft w:val="0"/>
      <w:marRight w:val="0"/>
      <w:marTop w:val="0"/>
      <w:marBottom w:val="0"/>
      <w:divBdr>
        <w:top w:val="none" w:sz="0" w:space="0" w:color="auto"/>
        <w:left w:val="none" w:sz="0" w:space="0" w:color="auto"/>
        <w:bottom w:val="none" w:sz="0" w:space="0" w:color="auto"/>
        <w:right w:val="none" w:sz="0" w:space="0" w:color="auto"/>
      </w:divBdr>
    </w:div>
    <w:div w:id="1834832779">
      <w:bodyDiv w:val="1"/>
      <w:marLeft w:val="0"/>
      <w:marRight w:val="0"/>
      <w:marTop w:val="0"/>
      <w:marBottom w:val="0"/>
      <w:divBdr>
        <w:top w:val="none" w:sz="0" w:space="0" w:color="auto"/>
        <w:left w:val="none" w:sz="0" w:space="0" w:color="auto"/>
        <w:bottom w:val="none" w:sz="0" w:space="0" w:color="auto"/>
        <w:right w:val="none" w:sz="0" w:space="0" w:color="auto"/>
      </w:divBdr>
    </w:div>
    <w:div w:id="1840346760">
      <w:bodyDiv w:val="1"/>
      <w:marLeft w:val="0"/>
      <w:marRight w:val="0"/>
      <w:marTop w:val="0"/>
      <w:marBottom w:val="0"/>
      <w:divBdr>
        <w:top w:val="none" w:sz="0" w:space="0" w:color="auto"/>
        <w:left w:val="none" w:sz="0" w:space="0" w:color="auto"/>
        <w:bottom w:val="none" w:sz="0" w:space="0" w:color="auto"/>
        <w:right w:val="none" w:sz="0" w:space="0" w:color="auto"/>
      </w:divBdr>
    </w:div>
    <w:div w:id="1846820990">
      <w:bodyDiv w:val="1"/>
      <w:marLeft w:val="0"/>
      <w:marRight w:val="0"/>
      <w:marTop w:val="0"/>
      <w:marBottom w:val="0"/>
      <w:divBdr>
        <w:top w:val="none" w:sz="0" w:space="0" w:color="auto"/>
        <w:left w:val="none" w:sz="0" w:space="0" w:color="auto"/>
        <w:bottom w:val="none" w:sz="0" w:space="0" w:color="auto"/>
        <w:right w:val="none" w:sz="0" w:space="0" w:color="auto"/>
      </w:divBdr>
    </w:div>
    <w:div w:id="1859780756">
      <w:bodyDiv w:val="1"/>
      <w:marLeft w:val="0"/>
      <w:marRight w:val="0"/>
      <w:marTop w:val="0"/>
      <w:marBottom w:val="0"/>
      <w:divBdr>
        <w:top w:val="none" w:sz="0" w:space="0" w:color="auto"/>
        <w:left w:val="none" w:sz="0" w:space="0" w:color="auto"/>
        <w:bottom w:val="none" w:sz="0" w:space="0" w:color="auto"/>
        <w:right w:val="none" w:sz="0" w:space="0" w:color="auto"/>
      </w:divBdr>
    </w:div>
    <w:div w:id="1997106320">
      <w:bodyDiv w:val="1"/>
      <w:marLeft w:val="0"/>
      <w:marRight w:val="0"/>
      <w:marTop w:val="0"/>
      <w:marBottom w:val="0"/>
      <w:divBdr>
        <w:top w:val="none" w:sz="0" w:space="0" w:color="auto"/>
        <w:left w:val="none" w:sz="0" w:space="0" w:color="auto"/>
        <w:bottom w:val="none" w:sz="0" w:space="0" w:color="auto"/>
        <w:right w:val="none" w:sz="0" w:space="0" w:color="auto"/>
      </w:divBdr>
    </w:div>
    <w:div w:id="2019430250">
      <w:bodyDiv w:val="1"/>
      <w:marLeft w:val="0"/>
      <w:marRight w:val="0"/>
      <w:marTop w:val="0"/>
      <w:marBottom w:val="0"/>
      <w:divBdr>
        <w:top w:val="none" w:sz="0" w:space="0" w:color="auto"/>
        <w:left w:val="none" w:sz="0" w:space="0" w:color="auto"/>
        <w:bottom w:val="none" w:sz="0" w:space="0" w:color="auto"/>
        <w:right w:val="none" w:sz="0" w:space="0" w:color="auto"/>
      </w:divBdr>
    </w:div>
    <w:div w:id="2048262646">
      <w:bodyDiv w:val="1"/>
      <w:marLeft w:val="0"/>
      <w:marRight w:val="0"/>
      <w:marTop w:val="0"/>
      <w:marBottom w:val="0"/>
      <w:divBdr>
        <w:top w:val="none" w:sz="0" w:space="0" w:color="auto"/>
        <w:left w:val="none" w:sz="0" w:space="0" w:color="auto"/>
        <w:bottom w:val="none" w:sz="0" w:space="0" w:color="auto"/>
        <w:right w:val="none" w:sz="0" w:space="0" w:color="auto"/>
      </w:divBdr>
    </w:div>
    <w:div w:id="2095932481">
      <w:bodyDiv w:val="1"/>
      <w:marLeft w:val="0"/>
      <w:marRight w:val="0"/>
      <w:marTop w:val="0"/>
      <w:marBottom w:val="0"/>
      <w:divBdr>
        <w:top w:val="none" w:sz="0" w:space="0" w:color="auto"/>
        <w:left w:val="none" w:sz="0" w:space="0" w:color="auto"/>
        <w:bottom w:val="none" w:sz="0" w:space="0" w:color="auto"/>
        <w:right w:val="none" w:sz="0" w:space="0" w:color="auto"/>
      </w:divBdr>
    </w:div>
    <w:div w:id="2110809416">
      <w:bodyDiv w:val="1"/>
      <w:marLeft w:val="0"/>
      <w:marRight w:val="0"/>
      <w:marTop w:val="0"/>
      <w:marBottom w:val="0"/>
      <w:divBdr>
        <w:top w:val="none" w:sz="0" w:space="0" w:color="auto"/>
        <w:left w:val="none" w:sz="0" w:space="0" w:color="auto"/>
        <w:bottom w:val="none" w:sz="0" w:space="0" w:color="auto"/>
        <w:right w:val="none" w:sz="0" w:space="0" w:color="auto"/>
      </w:divBdr>
    </w:div>
    <w:div w:id="2111123899">
      <w:bodyDiv w:val="1"/>
      <w:marLeft w:val="0"/>
      <w:marRight w:val="0"/>
      <w:marTop w:val="0"/>
      <w:marBottom w:val="0"/>
      <w:divBdr>
        <w:top w:val="none" w:sz="0" w:space="0" w:color="auto"/>
        <w:left w:val="none" w:sz="0" w:space="0" w:color="auto"/>
        <w:bottom w:val="none" w:sz="0" w:space="0" w:color="auto"/>
        <w:right w:val="none" w:sz="0" w:space="0" w:color="auto"/>
      </w:divBdr>
      <w:divsChild>
        <w:div w:id="1815490780">
          <w:marLeft w:val="0"/>
          <w:marRight w:val="0"/>
          <w:marTop w:val="0"/>
          <w:marBottom w:val="0"/>
          <w:divBdr>
            <w:top w:val="none" w:sz="0" w:space="0" w:color="auto"/>
            <w:left w:val="none" w:sz="0" w:space="0" w:color="auto"/>
            <w:bottom w:val="none" w:sz="0" w:space="0" w:color="auto"/>
            <w:right w:val="none" w:sz="0" w:space="0" w:color="auto"/>
          </w:divBdr>
          <w:divsChild>
            <w:div w:id="461582462">
              <w:marLeft w:val="0"/>
              <w:marRight w:val="0"/>
              <w:marTop w:val="0"/>
              <w:marBottom w:val="0"/>
              <w:divBdr>
                <w:top w:val="none" w:sz="0" w:space="0" w:color="auto"/>
                <w:left w:val="none" w:sz="0" w:space="0" w:color="auto"/>
                <w:bottom w:val="none" w:sz="0" w:space="0" w:color="auto"/>
                <w:right w:val="none" w:sz="0" w:space="0" w:color="auto"/>
              </w:divBdr>
              <w:divsChild>
                <w:div w:id="1436752898">
                  <w:marLeft w:val="0"/>
                  <w:marRight w:val="0"/>
                  <w:marTop w:val="0"/>
                  <w:marBottom w:val="0"/>
                  <w:divBdr>
                    <w:top w:val="none" w:sz="0" w:space="0" w:color="auto"/>
                    <w:left w:val="none" w:sz="0" w:space="0" w:color="auto"/>
                    <w:bottom w:val="none" w:sz="0" w:space="0" w:color="auto"/>
                    <w:right w:val="none" w:sz="0" w:space="0" w:color="auto"/>
                  </w:divBdr>
                  <w:divsChild>
                    <w:div w:id="1568028998">
                      <w:marLeft w:val="0"/>
                      <w:marRight w:val="0"/>
                      <w:marTop w:val="0"/>
                      <w:marBottom w:val="0"/>
                      <w:divBdr>
                        <w:top w:val="none" w:sz="0" w:space="0" w:color="auto"/>
                        <w:left w:val="none" w:sz="0" w:space="0" w:color="auto"/>
                        <w:bottom w:val="none" w:sz="0" w:space="0" w:color="auto"/>
                        <w:right w:val="none" w:sz="0" w:space="0" w:color="auto"/>
                      </w:divBdr>
                      <w:divsChild>
                        <w:div w:id="2061710452">
                          <w:marLeft w:val="0"/>
                          <w:marRight w:val="0"/>
                          <w:marTop w:val="0"/>
                          <w:marBottom w:val="0"/>
                          <w:divBdr>
                            <w:top w:val="none" w:sz="0" w:space="0" w:color="auto"/>
                            <w:left w:val="none" w:sz="0" w:space="0" w:color="auto"/>
                            <w:bottom w:val="none" w:sz="0" w:space="0" w:color="auto"/>
                            <w:right w:val="none" w:sz="0" w:space="0" w:color="auto"/>
                          </w:divBdr>
                          <w:divsChild>
                            <w:div w:id="42755749">
                              <w:marLeft w:val="0"/>
                              <w:marRight w:val="0"/>
                              <w:marTop w:val="0"/>
                              <w:marBottom w:val="0"/>
                              <w:divBdr>
                                <w:top w:val="none" w:sz="0" w:space="0" w:color="auto"/>
                                <w:left w:val="none" w:sz="0" w:space="0" w:color="auto"/>
                                <w:bottom w:val="none" w:sz="0" w:space="0" w:color="auto"/>
                                <w:right w:val="none" w:sz="0" w:space="0" w:color="auto"/>
                              </w:divBdr>
                              <w:divsChild>
                                <w:div w:id="2137553825">
                                  <w:marLeft w:val="0"/>
                                  <w:marRight w:val="0"/>
                                  <w:marTop w:val="0"/>
                                  <w:marBottom w:val="0"/>
                                  <w:divBdr>
                                    <w:top w:val="none" w:sz="0" w:space="0" w:color="auto"/>
                                    <w:left w:val="none" w:sz="0" w:space="0" w:color="auto"/>
                                    <w:bottom w:val="none" w:sz="0" w:space="0" w:color="auto"/>
                                    <w:right w:val="none" w:sz="0" w:space="0" w:color="auto"/>
                                  </w:divBdr>
                                  <w:divsChild>
                                    <w:div w:id="5083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344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9EC6-37CD-434C-AA8F-A1FD70CE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Gaskin</dc:creator>
  <cp:keywords/>
  <dc:description/>
  <cp:lastModifiedBy>Robert Gaskin</cp:lastModifiedBy>
  <cp:revision>4</cp:revision>
  <cp:lastPrinted>2022-07-18T20:44:00Z</cp:lastPrinted>
  <dcterms:created xsi:type="dcterms:W3CDTF">2022-07-18T20:44:00Z</dcterms:created>
  <dcterms:modified xsi:type="dcterms:W3CDTF">2022-07-18T21:00:00Z</dcterms:modified>
</cp:coreProperties>
</file>